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140571" w:rsidRDefault="00140571" w:rsidP="00140571">
      <w:pPr>
        <w:pStyle w:val="03INTESTAZIONEBOLD"/>
        <w:spacing w:line="360" w:lineRule="auto"/>
        <w:ind w:left="-851" w:right="-143"/>
        <w:jc w:val="center"/>
        <w:rPr>
          <w:rFonts w:ascii="Gill Sans MT" w:hAnsi="Gill Sans MT"/>
          <w:color w:val="000000" w:themeColor="text1"/>
          <w:sz w:val="40"/>
          <w:szCs w:val="40"/>
          <w:lang w:val="es-ES"/>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r w:rsidRPr="00140571">
        <w:rPr>
          <w:rFonts w:ascii="Gill Sans MT" w:hAnsi="Gill Sans MT"/>
          <w:color w:val="000000" w:themeColor="text1"/>
          <w:sz w:val="40"/>
          <w:szCs w:val="40"/>
          <w:lang w:val="es-ES"/>
        </w:rPr>
        <w:t>Otra triple victoria para Alfa Romeo en el concurso “Mejores Marcas” de AUTO BILD</w:t>
      </w:r>
    </w:p>
    <w:p w:rsidR="00D0458B" w:rsidRPr="00140571" w:rsidRDefault="00D0458B" w:rsidP="00140571">
      <w:pPr>
        <w:pStyle w:val="03INTESTAZIONEBOLD"/>
        <w:spacing w:line="360" w:lineRule="auto"/>
        <w:ind w:left="-851" w:right="-143"/>
        <w:jc w:val="center"/>
        <w:rPr>
          <w:rFonts w:ascii="Gill Sans MT" w:hAnsi="Gill Sans MT"/>
          <w:color w:val="000000" w:themeColor="text1"/>
          <w:sz w:val="40"/>
          <w:szCs w:val="40"/>
          <w:lang w:val="es-ES"/>
        </w:rPr>
      </w:pPr>
    </w:p>
    <w:p w:rsidR="00751984" w:rsidRPr="00D0458B" w:rsidRDefault="00D0458B" w:rsidP="00751984">
      <w:pPr>
        <w:pStyle w:val="BodyTextNewNewNewNewNewNewNewNewNewNewNewNewNewNewNewNewNewNew"/>
        <w:numPr>
          <w:ilvl w:val="0"/>
          <w:numId w:val="21"/>
        </w:numPr>
        <w:spacing w:line="360" w:lineRule="auto"/>
        <w:ind w:right="0"/>
        <w:jc w:val="both"/>
        <w:rPr>
          <w:rFonts w:ascii="Calibri" w:hAnsi="Calibri"/>
          <w:b/>
          <w:i/>
          <w:sz w:val="22"/>
          <w:szCs w:val="22"/>
          <w:lang w:eastAsia="en-GB"/>
        </w:rPr>
      </w:pPr>
      <w:bookmarkStart w:id="12" w:name="OLE_LINK8"/>
      <w:bookmarkStart w:id="13" w:name="OLE_LINK9"/>
      <w:bookmarkEnd w:id="3"/>
      <w:bookmarkEnd w:id="4"/>
      <w:bookmarkEnd w:id="5"/>
      <w:bookmarkEnd w:id="6"/>
      <w:bookmarkEnd w:id="7"/>
      <w:bookmarkEnd w:id="8"/>
      <w:bookmarkEnd w:id="9"/>
      <w:r w:rsidRPr="00D0458B">
        <w:rPr>
          <w:rFonts w:asciiTheme="minorHAnsi" w:hAnsiTheme="minorHAnsi"/>
          <w:b/>
          <w:sz w:val="22"/>
        </w:rPr>
        <w:t>Los lectores confirman que los modelos Giulia, Stelvio y Giulietta tienen el diseño más bonito en sus respectivas categorías de vehículos. Por tercera vez consecutiva, Alfa Romeo gana la clasificación de diseño en “Coches Compactos”, “</w:t>
      </w:r>
      <w:r w:rsidR="007A03AC">
        <w:rPr>
          <w:rFonts w:asciiTheme="minorHAnsi" w:hAnsiTheme="minorHAnsi"/>
          <w:b/>
          <w:sz w:val="22"/>
        </w:rPr>
        <w:t>Tamaño medio</w:t>
      </w:r>
      <w:r w:rsidRPr="00D0458B">
        <w:rPr>
          <w:rFonts w:asciiTheme="minorHAnsi" w:hAnsiTheme="minorHAnsi"/>
          <w:b/>
          <w:sz w:val="22"/>
        </w:rPr>
        <w:t>” y “SUV Compactos”.</w:t>
      </w:r>
    </w:p>
    <w:p w:rsidR="00D0458B" w:rsidRPr="00D0458B" w:rsidRDefault="00D0458B" w:rsidP="00D0458B">
      <w:pPr>
        <w:pStyle w:val="BodyTextNewNewNewNewNewNewNewNewNewNewNewNewNewNewNewNewNewNew"/>
        <w:spacing w:line="360" w:lineRule="auto"/>
        <w:ind w:left="720" w:right="0"/>
        <w:jc w:val="both"/>
        <w:rPr>
          <w:rFonts w:asciiTheme="minorHAnsi" w:hAnsiTheme="minorHAnsi" w:cstheme="minorHAnsi"/>
          <w:b/>
          <w:i/>
          <w:sz w:val="22"/>
          <w:szCs w:val="22"/>
          <w:lang w:eastAsia="en-GB"/>
        </w:rPr>
      </w:pPr>
    </w:p>
    <w:p w:rsidR="00D0458B" w:rsidRPr="00D0458B" w:rsidRDefault="00A467FE" w:rsidP="00D0458B">
      <w:pPr>
        <w:pStyle w:val="01TEXT"/>
        <w:spacing w:line="360" w:lineRule="auto"/>
        <w:jc w:val="both"/>
        <w:rPr>
          <w:rFonts w:asciiTheme="minorHAnsi" w:hAnsiTheme="minorHAnsi" w:cstheme="minorHAnsi"/>
          <w:color w:val="auto"/>
          <w:sz w:val="22"/>
          <w:szCs w:val="22"/>
        </w:rPr>
      </w:pPr>
      <w:r w:rsidRPr="00D0458B">
        <w:rPr>
          <w:rFonts w:asciiTheme="minorHAnsi" w:hAnsiTheme="minorHAnsi" w:cstheme="minorHAnsi"/>
          <w:b/>
          <w:sz w:val="22"/>
          <w:szCs w:val="22"/>
          <w:lang w:eastAsia="en-GB"/>
        </w:rPr>
        <w:t>Alcalá de Henares</w:t>
      </w:r>
      <w:r w:rsidR="00804305" w:rsidRPr="00D0458B">
        <w:rPr>
          <w:rFonts w:asciiTheme="minorHAnsi" w:hAnsiTheme="minorHAnsi" w:cstheme="minorHAnsi"/>
          <w:b/>
          <w:sz w:val="22"/>
          <w:szCs w:val="22"/>
          <w:lang w:eastAsia="en-GB"/>
        </w:rPr>
        <w:t xml:space="preserve">, </w:t>
      </w:r>
      <w:r w:rsidRPr="00D0458B">
        <w:rPr>
          <w:rFonts w:asciiTheme="minorHAnsi" w:hAnsiTheme="minorHAnsi" w:cstheme="minorHAnsi"/>
          <w:b/>
          <w:sz w:val="22"/>
          <w:szCs w:val="22"/>
          <w:lang w:eastAsia="en-GB"/>
        </w:rPr>
        <w:t>21</w:t>
      </w:r>
      <w:r w:rsidR="00751984" w:rsidRPr="00D0458B">
        <w:rPr>
          <w:rFonts w:asciiTheme="minorHAnsi" w:hAnsiTheme="minorHAnsi" w:cstheme="minorHAnsi"/>
          <w:b/>
          <w:sz w:val="22"/>
          <w:szCs w:val="22"/>
          <w:lang w:eastAsia="en-GB"/>
        </w:rPr>
        <w:t xml:space="preserve"> de marzo de</w:t>
      </w:r>
      <w:r w:rsidR="007960B9" w:rsidRPr="00D0458B">
        <w:rPr>
          <w:rFonts w:asciiTheme="minorHAnsi" w:hAnsiTheme="minorHAnsi" w:cstheme="minorHAnsi"/>
          <w:b/>
          <w:sz w:val="22"/>
          <w:szCs w:val="22"/>
          <w:lang w:eastAsia="en-GB"/>
        </w:rPr>
        <w:t xml:space="preserve"> 2019.-</w:t>
      </w:r>
      <w:r w:rsidR="007960B9" w:rsidRPr="00D0458B">
        <w:rPr>
          <w:rFonts w:asciiTheme="minorHAnsi" w:hAnsiTheme="minorHAnsi" w:cstheme="minorHAnsi"/>
          <w:sz w:val="22"/>
          <w:szCs w:val="22"/>
          <w:lang w:eastAsia="en-GB"/>
        </w:rPr>
        <w:t xml:space="preserve"> </w:t>
      </w:r>
      <w:bookmarkEnd w:id="10"/>
      <w:bookmarkEnd w:id="11"/>
      <w:bookmarkEnd w:id="12"/>
      <w:bookmarkEnd w:id="13"/>
      <w:r w:rsidR="00D0458B" w:rsidRPr="00D0458B">
        <w:rPr>
          <w:rFonts w:asciiTheme="minorHAnsi" w:hAnsiTheme="minorHAnsi" w:cstheme="minorHAnsi"/>
          <w:color w:val="auto"/>
          <w:sz w:val="22"/>
          <w:szCs w:val="22"/>
        </w:rPr>
        <w:t xml:space="preserve">El diseño de Alfa Romeo también inspira a los fans alemanes. Los lectores de la revista AUTO BILD han votado a los modelos Stelvio, Giulia y Giulietta de Alfa Romeo como ganadores de la categoría “Diseño” en sus respectivas categorías de vehículos en el concurso “Mejores Marcas”. Al igual que en 2017 y 2018, el Alfa Romeo Stelvio ha sido galardonado por el diseño más bonito entre los “SUV Compactos”. La </w:t>
      </w:r>
      <w:r w:rsidR="007A03AC">
        <w:rPr>
          <w:rFonts w:asciiTheme="minorHAnsi" w:hAnsiTheme="minorHAnsi" w:cstheme="minorHAnsi"/>
          <w:color w:val="auto"/>
          <w:sz w:val="22"/>
          <w:szCs w:val="22"/>
        </w:rPr>
        <w:t>berlina</w:t>
      </w:r>
      <w:r w:rsidR="00D0458B" w:rsidRPr="00D0458B">
        <w:rPr>
          <w:rFonts w:asciiTheme="minorHAnsi" w:hAnsiTheme="minorHAnsi" w:cstheme="minorHAnsi"/>
          <w:color w:val="auto"/>
          <w:sz w:val="22"/>
          <w:szCs w:val="22"/>
        </w:rPr>
        <w:t xml:space="preserve"> deportiva de cuatro puertas Alfa Romeo Giulia también ha celebrado su tercera victoria consecutiva en la categoría “tamaño medio” en términos de diseño. Además, el Alfa Romeo Giulietta ha defendido nuevamente su primer puesto con el diseño más bonito en la categoría “Coches Compactos”. </w:t>
      </w:r>
    </w:p>
    <w:p w:rsidR="00D0458B" w:rsidRPr="00D0458B" w:rsidRDefault="00D0458B" w:rsidP="00D0458B">
      <w:pPr>
        <w:pStyle w:val="NormalWeb"/>
        <w:spacing w:line="360" w:lineRule="auto"/>
        <w:jc w:val="both"/>
        <w:rPr>
          <w:rFonts w:asciiTheme="minorHAnsi" w:hAnsiTheme="minorHAnsi" w:cstheme="minorHAnsi"/>
          <w:sz w:val="22"/>
          <w:szCs w:val="22"/>
        </w:rPr>
      </w:pPr>
    </w:p>
    <w:p w:rsidR="00D0458B" w:rsidRPr="00D0458B" w:rsidRDefault="00D0458B" w:rsidP="00D0458B">
      <w:pPr>
        <w:spacing w:line="360" w:lineRule="auto"/>
        <w:jc w:val="both"/>
        <w:rPr>
          <w:rFonts w:asciiTheme="minorHAnsi" w:hAnsiTheme="minorHAnsi" w:cstheme="minorHAnsi"/>
        </w:rPr>
      </w:pPr>
      <w:r w:rsidRPr="00D0458B">
        <w:rPr>
          <w:rFonts w:asciiTheme="minorHAnsi" w:hAnsiTheme="minorHAnsi" w:cstheme="minorHAnsi"/>
        </w:rPr>
        <w:t xml:space="preserve">“Es la tercera vez consecutiva que los lectores de AUTO BILD han otorgado al diseño del Alfa Romeo Giulietta, Alfa Romeo Giulia y Alfa Romeo Stelvio el primer puesto en el concurso “Mejores Marcas”. Estoy particularmente satisfecho con este renovado éxito, porque nuevamente incluye tres categorías diferentes de vehículos. Esto demuestra la amplia gama en la que el diseño de Alfa Romeo funciona perfectamente”, ha afirmado Klaus Busse, jefe de diseño para la región EMEA.     </w:t>
      </w:r>
    </w:p>
    <w:p w:rsidR="00D0458B" w:rsidRPr="00D0458B" w:rsidRDefault="00D0458B" w:rsidP="00D0458B">
      <w:pPr>
        <w:pStyle w:val="NormalWeb"/>
        <w:spacing w:line="360" w:lineRule="auto"/>
        <w:jc w:val="both"/>
        <w:rPr>
          <w:rFonts w:asciiTheme="minorHAnsi" w:hAnsiTheme="minorHAnsi" w:cstheme="minorHAnsi"/>
          <w:sz w:val="22"/>
          <w:szCs w:val="22"/>
        </w:rPr>
      </w:pPr>
    </w:p>
    <w:p w:rsidR="00D0458B" w:rsidRPr="00D0458B" w:rsidRDefault="00D0458B" w:rsidP="00D0458B">
      <w:pPr>
        <w:pStyle w:val="NormalWeb"/>
        <w:spacing w:line="360" w:lineRule="auto"/>
        <w:jc w:val="both"/>
        <w:rPr>
          <w:rFonts w:asciiTheme="minorHAnsi" w:hAnsiTheme="minorHAnsi" w:cstheme="minorHAnsi"/>
          <w:sz w:val="22"/>
          <w:szCs w:val="22"/>
        </w:rPr>
      </w:pPr>
      <w:r w:rsidRPr="00D0458B">
        <w:rPr>
          <w:rFonts w:asciiTheme="minorHAnsi" w:hAnsiTheme="minorHAnsi" w:cstheme="minorHAnsi"/>
          <w:sz w:val="22"/>
          <w:szCs w:val="22"/>
        </w:rPr>
        <w:t xml:space="preserve">En la octava edición del concurso “Mejores Marcas”, los lectores de la revista impresa y digital de AUTO BILD han opinado sobre una amplia variedad de áreas relacionadas con el vehículo. Entre los automóviles a elegir, 38 grandes marcas en varias categorías, desde coches pequeños hasta descapotables y SUV. Un total de más de 63.000 lectores han participado en el concurso. </w:t>
      </w:r>
    </w:p>
    <w:p w:rsidR="00D0458B" w:rsidRPr="00D0458B" w:rsidRDefault="00D0458B" w:rsidP="00D0458B">
      <w:pPr>
        <w:pStyle w:val="NormalWeb"/>
        <w:tabs>
          <w:tab w:val="left" w:pos="5663"/>
          <w:tab w:val="left" w:pos="7087"/>
        </w:tabs>
        <w:spacing w:line="360" w:lineRule="auto"/>
        <w:jc w:val="both"/>
        <w:rPr>
          <w:rStyle w:val="nfasis"/>
          <w:rFonts w:asciiTheme="minorHAnsi" w:hAnsiTheme="minorHAnsi" w:cstheme="minorHAnsi"/>
          <w:sz w:val="22"/>
          <w:szCs w:val="22"/>
        </w:rPr>
      </w:pPr>
    </w:p>
    <w:p w:rsidR="00D0458B" w:rsidRPr="00D0458B"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rPr>
      </w:pPr>
    </w:p>
    <w:p w:rsidR="007A03AC" w:rsidRDefault="007A03AC" w:rsidP="00D0458B">
      <w:pPr>
        <w:pStyle w:val="NormalWeb"/>
        <w:tabs>
          <w:tab w:val="left" w:pos="5663"/>
          <w:tab w:val="left" w:pos="7087"/>
        </w:tabs>
        <w:spacing w:line="280" w:lineRule="exact"/>
        <w:jc w:val="both"/>
        <w:rPr>
          <w:rStyle w:val="nfasis"/>
          <w:rFonts w:asciiTheme="minorHAnsi" w:hAnsiTheme="minorHAnsi" w:cstheme="minorHAnsi"/>
          <w:sz w:val="22"/>
          <w:szCs w:val="22"/>
        </w:rPr>
      </w:pPr>
    </w:p>
    <w:p w:rsidR="007A03AC" w:rsidRDefault="007A03AC" w:rsidP="00D0458B">
      <w:pPr>
        <w:pStyle w:val="NormalWeb"/>
        <w:tabs>
          <w:tab w:val="left" w:pos="5663"/>
          <w:tab w:val="left" w:pos="7087"/>
        </w:tabs>
        <w:spacing w:line="280" w:lineRule="exact"/>
        <w:jc w:val="both"/>
        <w:rPr>
          <w:rStyle w:val="nfasis"/>
          <w:rFonts w:asciiTheme="minorHAnsi" w:hAnsiTheme="minorHAnsi" w:cstheme="minorHAnsi"/>
          <w:sz w:val="22"/>
          <w:szCs w:val="22"/>
        </w:rPr>
      </w:pPr>
    </w:p>
    <w:p w:rsidR="00D0458B" w:rsidRPr="00D0458B"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rPr>
      </w:pPr>
      <w:bookmarkStart w:id="14" w:name="_GoBack"/>
      <w:bookmarkEnd w:id="14"/>
      <w:r w:rsidRPr="00D0458B">
        <w:rPr>
          <w:rStyle w:val="nfasis"/>
          <w:rFonts w:asciiTheme="minorHAnsi" w:hAnsiTheme="minorHAnsi" w:cstheme="minorHAnsi"/>
          <w:sz w:val="22"/>
          <w:szCs w:val="22"/>
        </w:rPr>
        <w:t>Datos de consumo</w:t>
      </w:r>
    </w:p>
    <w:p w:rsidR="00D0458B" w:rsidRPr="00D0458B"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rPr>
      </w:pPr>
    </w:p>
    <w:p w:rsidR="00D0458B" w:rsidRPr="00D0458B"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rPr>
      </w:pPr>
      <w:r w:rsidRPr="00D0458B">
        <w:rPr>
          <w:rStyle w:val="nfasis"/>
          <w:rFonts w:asciiTheme="minorHAnsi" w:hAnsiTheme="minorHAnsi" w:cstheme="minorHAnsi"/>
          <w:sz w:val="22"/>
          <w:szCs w:val="22"/>
        </w:rPr>
        <w:t>Alfa Romeo Giulietta</w:t>
      </w: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rPr>
      </w:pPr>
      <w:r w:rsidRPr="007A03AC">
        <w:rPr>
          <w:rStyle w:val="nfasis"/>
          <w:rFonts w:asciiTheme="minorHAnsi" w:hAnsiTheme="minorHAnsi" w:cstheme="minorHAnsi"/>
          <w:sz w:val="22"/>
          <w:szCs w:val="22"/>
        </w:rPr>
        <w:t>1.4 TB 16V 88 kW (120 CV)</w:t>
      </w:r>
      <w:r w:rsidRPr="007A03AC">
        <w:rPr>
          <w:rStyle w:val="nfasis"/>
          <w:rFonts w:asciiTheme="minorHAnsi" w:hAnsiTheme="minorHAnsi" w:cstheme="minorHAnsi"/>
          <w:sz w:val="22"/>
          <w:szCs w:val="22"/>
        </w:rPr>
        <w:tab/>
        <w:t>7,2 l/100 km*</w:t>
      </w:r>
      <w:r w:rsidRPr="007A03AC">
        <w:rPr>
          <w:rStyle w:val="nfasis"/>
          <w:rFonts w:asciiTheme="minorHAnsi" w:hAnsiTheme="minorHAnsi" w:cstheme="minorHAnsi"/>
          <w:sz w:val="22"/>
          <w:szCs w:val="22"/>
        </w:rPr>
        <w:tab/>
        <w:t>162 g/km*</w:t>
      </w: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lang w:val="pl-PL"/>
        </w:rPr>
      </w:pPr>
      <w:r w:rsidRPr="007A03AC">
        <w:rPr>
          <w:rStyle w:val="nfasis"/>
          <w:rFonts w:asciiTheme="minorHAnsi" w:hAnsiTheme="minorHAnsi" w:cstheme="minorHAnsi"/>
          <w:sz w:val="22"/>
          <w:szCs w:val="22"/>
          <w:lang w:val="pl-PL"/>
        </w:rPr>
        <w:t>1.6 JTDm 16V 88 kW (120 CV)</w:t>
      </w:r>
      <w:r w:rsidRPr="007A03AC">
        <w:rPr>
          <w:rStyle w:val="nfasis"/>
          <w:rFonts w:asciiTheme="minorHAnsi" w:hAnsiTheme="minorHAnsi" w:cstheme="minorHAnsi"/>
          <w:sz w:val="22"/>
          <w:szCs w:val="22"/>
          <w:lang w:val="pl-PL"/>
        </w:rPr>
        <w:tab/>
        <w:t>4,7 l/100 km*</w:t>
      </w:r>
      <w:r w:rsidRPr="007A03AC">
        <w:rPr>
          <w:rStyle w:val="nfasis"/>
          <w:rFonts w:asciiTheme="minorHAnsi" w:hAnsiTheme="minorHAnsi" w:cstheme="minorHAnsi"/>
          <w:sz w:val="22"/>
          <w:szCs w:val="22"/>
          <w:lang w:val="pl-PL"/>
        </w:rPr>
        <w:tab/>
        <w:t>123 g/km*</w:t>
      </w: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lang w:val="pl-PL"/>
        </w:rPr>
      </w:pPr>
      <w:r w:rsidRPr="007A03AC">
        <w:rPr>
          <w:rStyle w:val="nfasis"/>
          <w:rFonts w:asciiTheme="minorHAnsi" w:hAnsiTheme="minorHAnsi" w:cstheme="minorHAnsi"/>
          <w:sz w:val="22"/>
          <w:szCs w:val="22"/>
          <w:lang w:val="pl-PL"/>
        </w:rPr>
        <w:t>1.6 JTDm 16V 88 kW (120 CV) TCT</w:t>
      </w:r>
      <w:r w:rsidRPr="007A03AC">
        <w:rPr>
          <w:rStyle w:val="nfasis"/>
          <w:rFonts w:asciiTheme="minorHAnsi" w:hAnsiTheme="minorHAnsi" w:cstheme="minorHAnsi"/>
          <w:sz w:val="22"/>
          <w:szCs w:val="22"/>
          <w:lang w:val="pl-PL"/>
        </w:rPr>
        <w:tab/>
        <w:t>4,7 l/100 km*</w:t>
      </w:r>
      <w:r w:rsidRPr="007A03AC">
        <w:rPr>
          <w:rStyle w:val="nfasis"/>
          <w:rFonts w:asciiTheme="minorHAnsi" w:hAnsiTheme="minorHAnsi" w:cstheme="minorHAnsi"/>
          <w:sz w:val="22"/>
          <w:szCs w:val="22"/>
          <w:lang w:val="pl-PL"/>
        </w:rPr>
        <w:tab/>
        <w:t>125 g/km*</w:t>
      </w: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lang w:val="pl-PL"/>
        </w:rPr>
      </w:pP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lang w:val="pl-PL"/>
        </w:rPr>
      </w:pP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lang w:val="pl-PL"/>
        </w:rPr>
      </w:pPr>
      <w:r w:rsidRPr="007A03AC">
        <w:rPr>
          <w:rStyle w:val="nfasis"/>
          <w:rFonts w:asciiTheme="minorHAnsi" w:hAnsiTheme="minorHAnsi" w:cstheme="minorHAnsi"/>
          <w:sz w:val="22"/>
          <w:szCs w:val="22"/>
          <w:lang w:val="pl-PL"/>
        </w:rPr>
        <w:t>Alfa Romeo Giulia</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pl-PL"/>
        </w:rPr>
      </w:pPr>
      <w:r w:rsidRPr="007A03AC">
        <w:rPr>
          <w:rFonts w:asciiTheme="minorHAnsi" w:hAnsiTheme="minorHAnsi" w:cstheme="minorHAnsi"/>
          <w:i/>
          <w:sz w:val="22"/>
          <w:szCs w:val="22"/>
          <w:lang w:val="pl-PL"/>
        </w:rPr>
        <w:t>2.0 Turbo 16V 147 kW (200 CV) AT8</w:t>
      </w:r>
      <w:r w:rsidRPr="007A03AC">
        <w:rPr>
          <w:rFonts w:asciiTheme="minorHAnsi" w:hAnsiTheme="minorHAnsi" w:cstheme="minorHAnsi"/>
          <w:i/>
          <w:sz w:val="22"/>
          <w:szCs w:val="22"/>
          <w:lang w:val="pl-PL"/>
        </w:rPr>
        <w:tab/>
        <w:t>7,1 l/100 km*</w:t>
      </w:r>
      <w:r w:rsidRPr="007A03AC">
        <w:rPr>
          <w:rFonts w:asciiTheme="minorHAnsi" w:hAnsiTheme="minorHAnsi" w:cstheme="minorHAnsi"/>
          <w:i/>
          <w:sz w:val="22"/>
          <w:szCs w:val="22"/>
          <w:lang w:val="pl-PL"/>
        </w:rPr>
        <w:tab/>
        <w:t>164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pl-PL"/>
        </w:rPr>
      </w:pPr>
      <w:r w:rsidRPr="007A03AC">
        <w:rPr>
          <w:rFonts w:asciiTheme="minorHAnsi" w:hAnsiTheme="minorHAnsi" w:cstheme="minorHAnsi"/>
          <w:i/>
          <w:sz w:val="22"/>
          <w:szCs w:val="22"/>
          <w:lang w:val="pl-PL"/>
        </w:rPr>
        <w:t>2.0 Turbo 16V 206 kW (280 CV) AT8 Q4</w:t>
      </w:r>
      <w:r w:rsidRPr="007A03AC">
        <w:rPr>
          <w:rFonts w:asciiTheme="minorHAnsi" w:hAnsiTheme="minorHAnsi" w:cstheme="minorHAnsi"/>
          <w:i/>
          <w:sz w:val="22"/>
          <w:szCs w:val="22"/>
          <w:lang w:val="pl-PL"/>
        </w:rPr>
        <w:tab/>
        <w:t>7,7 l/100 km*</w:t>
      </w:r>
      <w:r w:rsidRPr="007A03AC">
        <w:rPr>
          <w:rFonts w:asciiTheme="minorHAnsi" w:hAnsiTheme="minorHAnsi" w:cstheme="minorHAnsi"/>
          <w:i/>
          <w:sz w:val="22"/>
          <w:szCs w:val="22"/>
          <w:lang w:val="pl-PL"/>
        </w:rPr>
        <w:tab/>
        <w:t>178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sz w:val="22"/>
          <w:szCs w:val="22"/>
          <w:lang w:val="it-IT"/>
        </w:rPr>
      </w:pPr>
      <w:r w:rsidRPr="007A03AC">
        <w:rPr>
          <w:rStyle w:val="nfasis"/>
          <w:rFonts w:asciiTheme="minorHAnsi" w:hAnsiTheme="minorHAnsi" w:cstheme="minorHAnsi"/>
          <w:sz w:val="22"/>
          <w:szCs w:val="22"/>
          <w:lang w:val="it-IT"/>
        </w:rPr>
        <w:t>Quadrifoglio 2.9 V6 Bi-Turbo 375 kW (510 CV) AT8</w:t>
      </w:r>
      <w:r w:rsidRPr="007A03AC">
        <w:rPr>
          <w:rFonts w:asciiTheme="minorHAnsi" w:hAnsiTheme="minorHAnsi" w:cstheme="minorHAnsi"/>
          <w:sz w:val="22"/>
          <w:szCs w:val="22"/>
          <w:lang w:val="it-IT"/>
        </w:rPr>
        <w:tab/>
      </w:r>
      <w:r w:rsidRPr="007A03AC">
        <w:rPr>
          <w:rStyle w:val="nfasis"/>
          <w:rFonts w:asciiTheme="minorHAnsi" w:hAnsiTheme="minorHAnsi" w:cstheme="minorHAnsi"/>
          <w:sz w:val="22"/>
          <w:szCs w:val="22"/>
          <w:lang w:val="it-IT"/>
        </w:rPr>
        <w:t>9,2 l/100 km*</w:t>
      </w:r>
      <w:r w:rsidRPr="007A03AC">
        <w:rPr>
          <w:rFonts w:asciiTheme="minorHAnsi" w:hAnsiTheme="minorHAnsi" w:cstheme="minorHAnsi"/>
          <w:sz w:val="22"/>
          <w:szCs w:val="22"/>
          <w:lang w:val="it-IT"/>
        </w:rPr>
        <w:tab/>
      </w:r>
      <w:r w:rsidRPr="007A03AC">
        <w:rPr>
          <w:rStyle w:val="nfasis"/>
          <w:rFonts w:asciiTheme="minorHAnsi" w:hAnsiTheme="minorHAnsi" w:cstheme="minorHAnsi"/>
          <w:sz w:val="22"/>
          <w:szCs w:val="22"/>
          <w:lang w:val="it-IT"/>
        </w:rPr>
        <w:t>214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it-IT"/>
        </w:rPr>
      </w:pPr>
      <w:r w:rsidRPr="007A03AC">
        <w:rPr>
          <w:rFonts w:asciiTheme="minorHAnsi" w:hAnsiTheme="minorHAnsi" w:cstheme="minorHAnsi"/>
          <w:i/>
          <w:sz w:val="22"/>
          <w:szCs w:val="22"/>
          <w:lang w:val="it-IT"/>
        </w:rPr>
        <w:t>2.2 Diésel 16V 116 kW (160 CV) AT8</w:t>
      </w:r>
      <w:r w:rsidRPr="007A03AC">
        <w:rPr>
          <w:rFonts w:asciiTheme="minorHAnsi" w:hAnsiTheme="minorHAnsi" w:cstheme="minorHAnsi"/>
          <w:i/>
          <w:sz w:val="22"/>
          <w:szCs w:val="22"/>
          <w:lang w:val="it-IT"/>
        </w:rPr>
        <w:tab/>
        <w:t>5,0 l/100 km*</w:t>
      </w:r>
      <w:r w:rsidRPr="007A03AC">
        <w:rPr>
          <w:rFonts w:asciiTheme="minorHAnsi" w:hAnsiTheme="minorHAnsi" w:cstheme="minorHAnsi"/>
          <w:i/>
          <w:sz w:val="22"/>
          <w:szCs w:val="22"/>
          <w:lang w:val="it-IT"/>
        </w:rPr>
        <w:tab/>
        <w:t>131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it-IT"/>
        </w:rPr>
      </w:pPr>
      <w:r w:rsidRPr="007A03AC">
        <w:rPr>
          <w:rFonts w:asciiTheme="minorHAnsi" w:hAnsiTheme="minorHAnsi" w:cstheme="minorHAnsi"/>
          <w:i/>
          <w:sz w:val="22"/>
          <w:szCs w:val="22"/>
          <w:lang w:val="it-IT"/>
        </w:rPr>
        <w:t>2.2 Diésel 16V 140 kW (190 CV) AT8</w:t>
      </w:r>
      <w:r w:rsidRPr="007A03AC">
        <w:rPr>
          <w:rFonts w:asciiTheme="minorHAnsi" w:hAnsiTheme="minorHAnsi" w:cstheme="minorHAnsi"/>
          <w:i/>
          <w:sz w:val="22"/>
          <w:szCs w:val="22"/>
          <w:lang w:val="it-IT"/>
        </w:rPr>
        <w:tab/>
        <w:t>5,0 l/100 km*</w:t>
      </w:r>
      <w:r w:rsidRPr="007A03AC">
        <w:rPr>
          <w:rFonts w:asciiTheme="minorHAnsi" w:hAnsiTheme="minorHAnsi" w:cstheme="minorHAnsi"/>
          <w:i/>
          <w:sz w:val="22"/>
          <w:szCs w:val="22"/>
          <w:lang w:val="it-IT"/>
        </w:rPr>
        <w:tab/>
        <w:t>131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it-IT"/>
        </w:rPr>
      </w:pPr>
      <w:r w:rsidRPr="007A03AC">
        <w:rPr>
          <w:rFonts w:asciiTheme="minorHAnsi" w:hAnsiTheme="minorHAnsi" w:cstheme="minorHAnsi"/>
          <w:i/>
          <w:sz w:val="22"/>
          <w:szCs w:val="22"/>
          <w:lang w:val="it-IT"/>
        </w:rPr>
        <w:t>2.2 Diésel 16V 140 kW (190 CV) AT8 Q4</w:t>
      </w:r>
      <w:r w:rsidRPr="007A03AC">
        <w:rPr>
          <w:rFonts w:asciiTheme="minorHAnsi" w:hAnsiTheme="minorHAnsi" w:cstheme="minorHAnsi"/>
          <w:i/>
          <w:sz w:val="22"/>
          <w:szCs w:val="22"/>
          <w:lang w:val="it-IT"/>
        </w:rPr>
        <w:tab/>
        <w:t>5,5 l/100 km*</w:t>
      </w:r>
      <w:r w:rsidRPr="007A03AC">
        <w:rPr>
          <w:rFonts w:asciiTheme="minorHAnsi" w:hAnsiTheme="minorHAnsi" w:cstheme="minorHAnsi"/>
          <w:i/>
          <w:sz w:val="22"/>
          <w:szCs w:val="22"/>
          <w:lang w:val="it-IT"/>
        </w:rPr>
        <w:tab/>
        <w:t>145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it-IT"/>
        </w:rPr>
      </w:pPr>
      <w:r w:rsidRPr="007A03AC">
        <w:rPr>
          <w:rFonts w:asciiTheme="minorHAnsi" w:hAnsiTheme="minorHAnsi" w:cstheme="minorHAnsi"/>
          <w:i/>
          <w:sz w:val="22"/>
          <w:szCs w:val="22"/>
          <w:lang w:val="it-IT"/>
        </w:rPr>
        <w:t>2.2 Diésel 16V 154 kW (210 CV) AT8 Q4</w:t>
      </w:r>
      <w:r w:rsidRPr="007A03AC">
        <w:rPr>
          <w:rFonts w:asciiTheme="minorHAnsi" w:hAnsiTheme="minorHAnsi" w:cstheme="minorHAnsi"/>
          <w:i/>
          <w:sz w:val="22"/>
          <w:szCs w:val="22"/>
          <w:lang w:val="it-IT"/>
        </w:rPr>
        <w:tab/>
        <w:t>5,5 l/100 km*</w:t>
      </w:r>
      <w:r w:rsidRPr="007A03AC">
        <w:rPr>
          <w:rFonts w:asciiTheme="minorHAnsi" w:hAnsiTheme="minorHAnsi" w:cstheme="minorHAnsi"/>
          <w:i/>
          <w:sz w:val="22"/>
          <w:szCs w:val="22"/>
          <w:lang w:val="it-IT"/>
        </w:rPr>
        <w:tab/>
        <w:t>145 g/km*</w:t>
      </w: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lang w:val="it-IT"/>
        </w:rPr>
      </w:pPr>
      <w:r w:rsidRPr="007A03AC">
        <w:rPr>
          <w:rFonts w:asciiTheme="minorHAnsi" w:hAnsiTheme="minorHAnsi" w:cstheme="minorHAnsi"/>
          <w:i/>
          <w:sz w:val="22"/>
          <w:szCs w:val="22"/>
          <w:lang w:val="it-IT"/>
        </w:rPr>
        <w:tab/>
      </w:r>
      <w:r w:rsidRPr="007A03AC">
        <w:rPr>
          <w:rFonts w:asciiTheme="minorHAnsi" w:hAnsiTheme="minorHAnsi" w:cstheme="minorHAnsi"/>
          <w:i/>
          <w:sz w:val="22"/>
          <w:szCs w:val="22"/>
          <w:lang w:val="it-IT"/>
        </w:rPr>
        <w:tab/>
      </w:r>
      <w:r w:rsidRPr="007A03AC">
        <w:rPr>
          <w:rStyle w:val="nfasis"/>
          <w:rFonts w:asciiTheme="minorHAnsi" w:hAnsiTheme="minorHAnsi" w:cstheme="minorHAnsi"/>
          <w:sz w:val="22"/>
          <w:szCs w:val="22"/>
          <w:lang w:val="it-IT"/>
        </w:rPr>
        <w:tab/>
        <w:t> </w:t>
      </w:r>
      <w:r w:rsidRPr="007A03AC">
        <w:rPr>
          <w:rStyle w:val="nfasis"/>
          <w:rFonts w:asciiTheme="minorHAnsi" w:hAnsiTheme="minorHAnsi" w:cstheme="minorHAnsi"/>
          <w:sz w:val="22"/>
          <w:szCs w:val="22"/>
          <w:lang w:val="it-IT"/>
        </w:rPr>
        <w:tab/>
        <w:t> </w:t>
      </w:r>
    </w:p>
    <w:p w:rsidR="00D0458B" w:rsidRPr="007A03AC" w:rsidRDefault="00D0458B" w:rsidP="00D0458B">
      <w:pPr>
        <w:pStyle w:val="NormalWeb"/>
        <w:tabs>
          <w:tab w:val="left" w:pos="5663"/>
          <w:tab w:val="left" w:pos="7087"/>
        </w:tabs>
        <w:spacing w:line="280" w:lineRule="exact"/>
        <w:jc w:val="both"/>
        <w:rPr>
          <w:rStyle w:val="nfasis"/>
          <w:rFonts w:asciiTheme="minorHAnsi" w:hAnsiTheme="minorHAnsi" w:cstheme="minorHAnsi"/>
          <w:sz w:val="22"/>
          <w:szCs w:val="22"/>
          <w:lang w:val="it-IT"/>
        </w:rPr>
      </w:pPr>
      <w:r w:rsidRPr="007A03AC">
        <w:rPr>
          <w:rStyle w:val="nfasis"/>
          <w:rFonts w:asciiTheme="minorHAnsi" w:hAnsiTheme="minorHAnsi" w:cstheme="minorHAnsi"/>
          <w:sz w:val="22"/>
          <w:szCs w:val="22"/>
          <w:lang w:val="it-IT"/>
        </w:rPr>
        <w:t>Alfa Romeo Stelvio</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pl-PL"/>
        </w:rPr>
      </w:pPr>
      <w:r w:rsidRPr="007A03AC">
        <w:rPr>
          <w:rFonts w:asciiTheme="minorHAnsi" w:hAnsiTheme="minorHAnsi" w:cstheme="minorHAnsi"/>
          <w:i/>
          <w:sz w:val="22"/>
          <w:szCs w:val="22"/>
          <w:lang w:val="pl-PL"/>
        </w:rPr>
        <w:t>2.0 Turbo 16V 147 kW (200 CV) AT8 Q4</w:t>
      </w:r>
      <w:r w:rsidRPr="007A03AC">
        <w:rPr>
          <w:rFonts w:asciiTheme="minorHAnsi" w:hAnsiTheme="minorHAnsi" w:cstheme="minorHAnsi"/>
          <w:i/>
          <w:sz w:val="22"/>
          <w:szCs w:val="22"/>
          <w:lang w:val="pl-PL"/>
        </w:rPr>
        <w:tab/>
        <w:t>8,0 l/100 km*</w:t>
      </w:r>
      <w:r w:rsidRPr="007A03AC">
        <w:rPr>
          <w:rFonts w:asciiTheme="minorHAnsi" w:hAnsiTheme="minorHAnsi" w:cstheme="minorHAnsi"/>
          <w:i/>
          <w:sz w:val="22"/>
          <w:szCs w:val="22"/>
          <w:lang w:val="pl-PL"/>
        </w:rPr>
        <w:tab/>
        <w:t>185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pl-PL"/>
        </w:rPr>
      </w:pPr>
      <w:r w:rsidRPr="007A03AC">
        <w:rPr>
          <w:rFonts w:asciiTheme="minorHAnsi" w:hAnsiTheme="minorHAnsi" w:cstheme="minorHAnsi"/>
          <w:i/>
          <w:sz w:val="22"/>
          <w:szCs w:val="22"/>
          <w:lang w:val="pl-PL"/>
        </w:rPr>
        <w:t>2.0 Turbo 16V 206 kW (280 CV) AT8 Q4</w:t>
      </w:r>
      <w:r w:rsidRPr="007A03AC">
        <w:rPr>
          <w:rFonts w:asciiTheme="minorHAnsi" w:hAnsiTheme="minorHAnsi" w:cstheme="minorHAnsi"/>
          <w:i/>
          <w:sz w:val="22"/>
          <w:szCs w:val="22"/>
          <w:lang w:val="pl-PL"/>
        </w:rPr>
        <w:tab/>
        <w:t>8,0 l/100 km*</w:t>
      </w:r>
      <w:r w:rsidRPr="007A03AC">
        <w:rPr>
          <w:rFonts w:asciiTheme="minorHAnsi" w:hAnsiTheme="minorHAnsi" w:cstheme="minorHAnsi"/>
          <w:i/>
          <w:sz w:val="22"/>
          <w:szCs w:val="22"/>
          <w:lang w:val="pl-PL"/>
        </w:rPr>
        <w:tab/>
        <w:t>184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sz w:val="22"/>
          <w:szCs w:val="22"/>
          <w:lang w:val="pl-PL"/>
        </w:rPr>
      </w:pPr>
      <w:r w:rsidRPr="007A03AC">
        <w:rPr>
          <w:rStyle w:val="nfasis"/>
          <w:rFonts w:asciiTheme="minorHAnsi" w:hAnsiTheme="minorHAnsi" w:cstheme="minorHAnsi"/>
          <w:sz w:val="22"/>
          <w:szCs w:val="22"/>
          <w:lang w:val="pl-PL"/>
        </w:rPr>
        <w:t>Quadrifoglio 2.9 V6 Bi-Turbo 375 kW (510 CV) AT8 Q4</w:t>
      </w:r>
      <w:r w:rsidRPr="007A03AC">
        <w:rPr>
          <w:rFonts w:asciiTheme="minorHAnsi" w:hAnsiTheme="minorHAnsi" w:cstheme="minorHAnsi"/>
          <w:sz w:val="22"/>
          <w:szCs w:val="22"/>
          <w:lang w:val="pl-PL"/>
        </w:rPr>
        <w:tab/>
      </w:r>
      <w:r w:rsidRPr="007A03AC">
        <w:rPr>
          <w:rStyle w:val="nfasis"/>
          <w:rFonts w:asciiTheme="minorHAnsi" w:hAnsiTheme="minorHAnsi" w:cstheme="minorHAnsi"/>
          <w:sz w:val="22"/>
          <w:szCs w:val="22"/>
          <w:lang w:val="pl-PL"/>
        </w:rPr>
        <w:t>9,8 l/100 km*</w:t>
      </w:r>
      <w:r w:rsidRPr="007A03AC">
        <w:rPr>
          <w:rFonts w:asciiTheme="minorHAnsi" w:hAnsiTheme="minorHAnsi" w:cstheme="minorHAnsi"/>
          <w:sz w:val="22"/>
          <w:szCs w:val="22"/>
          <w:lang w:val="pl-PL"/>
        </w:rPr>
        <w:tab/>
      </w:r>
      <w:r w:rsidRPr="007A03AC">
        <w:rPr>
          <w:rStyle w:val="nfasis"/>
          <w:rFonts w:asciiTheme="minorHAnsi" w:hAnsiTheme="minorHAnsi" w:cstheme="minorHAnsi"/>
          <w:sz w:val="22"/>
          <w:szCs w:val="22"/>
          <w:lang w:val="pl-PL"/>
        </w:rPr>
        <w:t>227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pl-PL"/>
        </w:rPr>
      </w:pPr>
      <w:r w:rsidRPr="007A03AC">
        <w:rPr>
          <w:rFonts w:asciiTheme="minorHAnsi" w:hAnsiTheme="minorHAnsi" w:cstheme="minorHAnsi"/>
          <w:i/>
          <w:sz w:val="22"/>
          <w:szCs w:val="22"/>
          <w:lang w:val="pl-PL"/>
        </w:rPr>
        <w:t>2.2 Diésel 16V 116 kW (160 CV) AT8</w:t>
      </w:r>
      <w:r w:rsidRPr="007A03AC">
        <w:rPr>
          <w:rFonts w:asciiTheme="minorHAnsi" w:hAnsiTheme="minorHAnsi" w:cstheme="minorHAnsi"/>
          <w:i/>
          <w:sz w:val="22"/>
          <w:szCs w:val="22"/>
          <w:lang w:val="pl-PL"/>
        </w:rPr>
        <w:tab/>
        <w:t>5,4 l/100 km*</w:t>
      </w:r>
      <w:r w:rsidRPr="007A03AC">
        <w:rPr>
          <w:rFonts w:asciiTheme="minorHAnsi" w:hAnsiTheme="minorHAnsi" w:cstheme="minorHAnsi"/>
          <w:i/>
          <w:sz w:val="22"/>
          <w:szCs w:val="22"/>
          <w:lang w:val="pl-PL"/>
        </w:rPr>
        <w:tab/>
        <w:t>142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pl-PL"/>
        </w:rPr>
      </w:pPr>
      <w:r w:rsidRPr="007A03AC">
        <w:rPr>
          <w:rFonts w:asciiTheme="minorHAnsi" w:hAnsiTheme="minorHAnsi" w:cstheme="minorHAnsi"/>
          <w:i/>
          <w:sz w:val="22"/>
          <w:szCs w:val="22"/>
          <w:lang w:val="pl-PL"/>
        </w:rPr>
        <w:t>2.2 Diésel 16V 140 kW (190 CV) AT8</w:t>
      </w:r>
      <w:r w:rsidRPr="007A03AC">
        <w:rPr>
          <w:rFonts w:asciiTheme="minorHAnsi" w:hAnsiTheme="minorHAnsi" w:cstheme="minorHAnsi"/>
          <w:i/>
          <w:sz w:val="22"/>
          <w:szCs w:val="22"/>
          <w:lang w:val="pl-PL"/>
        </w:rPr>
        <w:tab/>
        <w:t>5,4 l/100 km*</w:t>
      </w:r>
      <w:r w:rsidRPr="007A03AC">
        <w:rPr>
          <w:rFonts w:asciiTheme="minorHAnsi" w:hAnsiTheme="minorHAnsi" w:cstheme="minorHAnsi"/>
          <w:i/>
          <w:sz w:val="22"/>
          <w:szCs w:val="22"/>
          <w:lang w:val="pl-PL"/>
        </w:rPr>
        <w:tab/>
        <w:t>142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lang w:val="pl-PL"/>
        </w:rPr>
      </w:pPr>
      <w:r w:rsidRPr="007A03AC">
        <w:rPr>
          <w:rFonts w:asciiTheme="minorHAnsi" w:hAnsiTheme="minorHAnsi" w:cstheme="minorHAnsi"/>
          <w:i/>
          <w:sz w:val="22"/>
          <w:szCs w:val="22"/>
          <w:lang w:val="pl-PL"/>
        </w:rPr>
        <w:t>2.2 Diésel 16V 140 kW (190 CV) AT8 Q4</w:t>
      </w:r>
      <w:r w:rsidRPr="007A03AC">
        <w:rPr>
          <w:rFonts w:asciiTheme="minorHAnsi" w:hAnsiTheme="minorHAnsi" w:cstheme="minorHAnsi"/>
          <w:i/>
          <w:sz w:val="22"/>
          <w:szCs w:val="22"/>
          <w:lang w:val="pl-PL"/>
        </w:rPr>
        <w:tab/>
        <w:t>5,9 l/100 km*</w:t>
      </w:r>
      <w:r w:rsidRPr="007A03AC">
        <w:rPr>
          <w:rFonts w:asciiTheme="minorHAnsi" w:hAnsiTheme="minorHAnsi" w:cstheme="minorHAnsi"/>
          <w:i/>
          <w:sz w:val="22"/>
          <w:szCs w:val="22"/>
          <w:lang w:val="pl-PL"/>
        </w:rPr>
        <w:tab/>
        <w:t>155 g/km*</w:t>
      </w:r>
    </w:p>
    <w:p w:rsidR="00D0458B" w:rsidRPr="007A03AC" w:rsidRDefault="00D0458B" w:rsidP="00D0458B">
      <w:pPr>
        <w:pStyle w:val="NormalWeb"/>
        <w:tabs>
          <w:tab w:val="left" w:pos="5663"/>
          <w:tab w:val="left" w:pos="7087"/>
        </w:tabs>
        <w:spacing w:line="280" w:lineRule="exact"/>
        <w:jc w:val="both"/>
        <w:rPr>
          <w:rFonts w:asciiTheme="minorHAnsi" w:hAnsiTheme="minorHAnsi" w:cstheme="minorHAnsi"/>
          <w:i/>
          <w:sz w:val="22"/>
          <w:szCs w:val="22"/>
        </w:rPr>
      </w:pPr>
      <w:r w:rsidRPr="007A03AC">
        <w:rPr>
          <w:rFonts w:asciiTheme="minorHAnsi" w:hAnsiTheme="minorHAnsi" w:cstheme="minorHAnsi"/>
          <w:i/>
          <w:sz w:val="22"/>
          <w:szCs w:val="22"/>
        </w:rPr>
        <w:t>2.2 Diésel 16V 154 kW (210 CV) AT8 Q4</w:t>
      </w:r>
      <w:r w:rsidRPr="007A03AC">
        <w:rPr>
          <w:rFonts w:asciiTheme="minorHAnsi" w:hAnsiTheme="minorHAnsi" w:cstheme="minorHAnsi"/>
          <w:i/>
          <w:sz w:val="22"/>
          <w:szCs w:val="22"/>
        </w:rPr>
        <w:tab/>
        <w:t>5,9 l/100 km*</w:t>
      </w:r>
      <w:r w:rsidRPr="007A03AC">
        <w:rPr>
          <w:rFonts w:asciiTheme="minorHAnsi" w:hAnsiTheme="minorHAnsi" w:cstheme="minorHAnsi"/>
          <w:i/>
          <w:sz w:val="22"/>
          <w:szCs w:val="22"/>
        </w:rPr>
        <w:tab/>
        <w:t>155 g/km*</w:t>
      </w:r>
    </w:p>
    <w:p w:rsidR="00D0458B" w:rsidRPr="007A03AC" w:rsidRDefault="00D0458B" w:rsidP="00D0458B">
      <w:pPr>
        <w:pStyle w:val="NormalWeb"/>
        <w:spacing w:line="280" w:lineRule="exact"/>
        <w:jc w:val="both"/>
        <w:rPr>
          <w:rFonts w:asciiTheme="minorHAnsi" w:hAnsiTheme="minorHAnsi" w:cstheme="minorHAnsi"/>
          <w:sz w:val="22"/>
          <w:szCs w:val="22"/>
        </w:rPr>
      </w:pPr>
      <w:r w:rsidRPr="007A03AC">
        <w:rPr>
          <w:rStyle w:val="nfasis"/>
          <w:rFonts w:asciiTheme="minorHAnsi" w:hAnsiTheme="minorHAnsi" w:cstheme="minorHAnsi"/>
          <w:sz w:val="22"/>
          <w:szCs w:val="22"/>
        </w:rPr>
        <w:t>  </w:t>
      </w:r>
    </w:p>
    <w:p w:rsidR="00D0458B" w:rsidRPr="007A03AC" w:rsidRDefault="00D0458B" w:rsidP="00D0458B">
      <w:pPr>
        <w:pStyle w:val="NormalWeb"/>
        <w:spacing w:line="280" w:lineRule="exact"/>
        <w:jc w:val="both"/>
        <w:rPr>
          <w:rStyle w:val="nfasis"/>
          <w:rFonts w:asciiTheme="minorHAnsi" w:hAnsiTheme="minorHAnsi" w:cstheme="minorHAnsi"/>
          <w:i w:val="0"/>
          <w:iCs w:val="0"/>
          <w:sz w:val="22"/>
          <w:szCs w:val="22"/>
        </w:rPr>
      </w:pPr>
    </w:p>
    <w:p w:rsidR="00D0458B" w:rsidRPr="00D0458B" w:rsidRDefault="00D0458B" w:rsidP="00D0458B">
      <w:pPr>
        <w:pStyle w:val="NormalWeb"/>
        <w:spacing w:line="280" w:lineRule="exact"/>
        <w:jc w:val="both"/>
        <w:rPr>
          <w:rFonts w:asciiTheme="minorHAnsi" w:hAnsiTheme="minorHAnsi" w:cstheme="minorHAnsi"/>
          <w:i/>
          <w:sz w:val="22"/>
          <w:szCs w:val="22"/>
        </w:rPr>
      </w:pPr>
      <w:r w:rsidRPr="00D0458B">
        <w:rPr>
          <w:rFonts w:asciiTheme="minorHAnsi" w:hAnsiTheme="minorHAnsi" w:cstheme="minorHAnsi"/>
          <w:i/>
          <w:sz w:val="22"/>
          <w:szCs w:val="22"/>
        </w:rPr>
        <w:t xml:space="preserve">* Consumo de combustible mixto (l/100 km) según la Directiva 80/1268/CEE y emisiones de CO2 en el ciclo mixto (g/km). Más información sobre el consumo oficial de combustible y sobre las emisiones de CO2 específicas oficiales de los nuevos turismos en la “Guía de consumo de combustible, emisiones de CO2 y consumo de electricidad de los nuevos turismos” que está disponible de forma gratuita en todos los puntos de venta.  </w:t>
      </w:r>
    </w:p>
    <w:p w:rsidR="00D0458B" w:rsidRPr="00D0458B" w:rsidRDefault="00D0458B" w:rsidP="00D0458B">
      <w:pPr>
        <w:pStyle w:val="01TEXT"/>
        <w:jc w:val="both"/>
        <w:rPr>
          <w:rStyle w:val="Hipervnculo"/>
          <w:rFonts w:asciiTheme="minorHAnsi" w:hAnsiTheme="minorHAnsi" w:cstheme="minorHAnsi"/>
          <w:sz w:val="22"/>
          <w:szCs w:val="22"/>
        </w:rPr>
      </w:pPr>
    </w:p>
    <w:p w:rsidR="00D0458B" w:rsidRPr="00D0458B" w:rsidRDefault="00D0458B" w:rsidP="00D0458B">
      <w:pPr>
        <w:pStyle w:val="01TEXT"/>
        <w:rPr>
          <w:rStyle w:val="Hipervnculo"/>
          <w:rFonts w:cs="Arial"/>
          <w:szCs w:val="18"/>
        </w:rPr>
      </w:pPr>
    </w:p>
    <w:p w:rsidR="00A467FE" w:rsidRDefault="00A467FE" w:rsidP="00D0458B">
      <w:pPr>
        <w:pStyle w:val="NormalWeb"/>
        <w:spacing w:line="360" w:lineRule="auto"/>
        <w:jc w:val="both"/>
        <w:rPr>
          <w:rFonts w:asciiTheme="minorHAnsi" w:hAnsiTheme="minorHAnsi"/>
          <w:sz w:val="22"/>
          <w:szCs w:val="22"/>
        </w:rPr>
      </w:pPr>
    </w:p>
    <w:p w:rsidR="00A467FE" w:rsidRPr="007A03AC" w:rsidRDefault="00A467FE" w:rsidP="00A467FE">
      <w:pPr>
        <w:spacing w:line="360" w:lineRule="auto"/>
        <w:ind w:right="566"/>
        <w:rPr>
          <w:rFonts w:ascii="Arial" w:eastAsia="Calibri" w:hAnsi="Arial" w:cs="Arial"/>
          <w:b/>
          <w:bCs/>
          <w:color w:val="A6A6A6" w:themeColor="background1" w:themeShade="A6"/>
          <w:sz w:val="16"/>
          <w:szCs w:val="16"/>
          <w:u w:val="single"/>
          <w:lang w:eastAsia="it-IT"/>
        </w:rPr>
      </w:pPr>
      <w:r w:rsidRPr="007A03AC">
        <w:rPr>
          <w:rFonts w:ascii="Arial" w:eastAsia="Calibri" w:hAnsi="Arial" w:cs="Arial"/>
          <w:b/>
          <w:bCs/>
          <w:color w:val="A6A6A6" w:themeColor="background1" w:themeShade="A6"/>
          <w:sz w:val="16"/>
          <w:szCs w:val="16"/>
          <w:u w:val="single"/>
          <w:lang w:eastAsia="it-IT"/>
        </w:rPr>
        <w:t>Fiat Chrysler Automobiles Spain, S.A.</w:t>
      </w:r>
    </w:p>
    <w:p w:rsidR="00A467FE" w:rsidRDefault="00A467FE" w:rsidP="00A467F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A467FE" w:rsidRPr="00FF177B" w:rsidRDefault="00A467FE" w:rsidP="00A467F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A467FE" w:rsidRPr="00E07BE1" w:rsidRDefault="00A467FE" w:rsidP="00A467F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A467FE" w:rsidRPr="00412913" w:rsidRDefault="00A467FE" w:rsidP="00A467F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A467FE" w:rsidRPr="00412913" w:rsidRDefault="00A467FE" w:rsidP="00A467FE">
      <w:pPr>
        <w:spacing w:line="360" w:lineRule="auto"/>
        <w:ind w:right="566"/>
        <w:rPr>
          <w:lang w:val="es-ES_tradnl"/>
        </w:rPr>
      </w:pPr>
    </w:p>
    <w:p w:rsidR="00A467FE" w:rsidRPr="00A467FE" w:rsidRDefault="00A467FE" w:rsidP="00A467FE">
      <w:pPr>
        <w:pStyle w:val="NormalWeb"/>
        <w:spacing w:line="360" w:lineRule="auto"/>
        <w:jc w:val="both"/>
        <w:rPr>
          <w:rFonts w:asciiTheme="minorHAnsi" w:hAnsiTheme="minorHAnsi"/>
          <w:sz w:val="22"/>
          <w:szCs w:val="22"/>
          <w:lang w:val="es-ES_tradnl"/>
        </w:rPr>
      </w:pPr>
    </w:p>
    <w:p w:rsidR="00A467FE" w:rsidRDefault="00A467FE" w:rsidP="00A467FE">
      <w:pPr>
        <w:pStyle w:val="NormalWeb"/>
        <w:spacing w:line="360" w:lineRule="auto"/>
        <w:jc w:val="both"/>
        <w:rPr>
          <w:rFonts w:asciiTheme="minorHAnsi" w:hAnsiTheme="minorHAnsi"/>
          <w:sz w:val="22"/>
          <w:szCs w:val="22"/>
          <w:shd w:val="clear" w:color="auto" w:fill="FFFFFF"/>
        </w:rPr>
      </w:pPr>
    </w:p>
    <w:p w:rsidR="005B3E71" w:rsidRPr="002A3378" w:rsidRDefault="005B3E71" w:rsidP="00A467FE">
      <w:pPr>
        <w:spacing w:line="360" w:lineRule="auto"/>
        <w:jc w:val="both"/>
        <w:rPr>
          <w:lang w:eastAsia="en-GB"/>
        </w:rPr>
      </w:pPr>
    </w:p>
    <w:sectPr w:rsidR="005B3E71" w:rsidRPr="002A3378"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C9" w:rsidRDefault="00E07FC9" w:rsidP="0040727A">
      <w:r>
        <w:separator/>
      </w:r>
    </w:p>
  </w:endnote>
  <w:endnote w:type="continuationSeparator" w:id="0">
    <w:p w:rsidR="00E07FC9" w:rsidRDefault="00E07FC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A03AC">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7A03AC">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7A03AC">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C9" w:rsidRDefault="00E07FC9" w:rsidP="0040727A">
      <w:r>
        <w:separator/>
      </w:r>
    </w:p>
  </w:footnote>
  <w:footnote w:type="continuationSeparator" w:id="0">
    <w:p w:rsidR="00E07FC9" w:rsidRDefault="00E07FC9"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196"/>
    <w:multiLevelType w:val="hybridMultilevel"/>
    <w:tmpl w:val="1E284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B5FEC"/>
    <w:multiLevelType w:val="hybridMultilevel"/>
    <w:tmpl w:val="74044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BB4B74"/>
    <w:multiLevelType w:val="hybridMultilevel"/>
    <w:tmpl w:val="CB0E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C5A74"/>
    <w:multiLevelType w:val="hybridMultilevel"/>
    <w:tmpl w:val="B91CF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B8D5E27"/>
    <w:multiLevelType w:val="hybridMultilevel"/>
    <w:tmpl w:val="AFD02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9">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EF7164"/>
    <w:multiLevelType w:val="hybridMultilevel"/>
    <w:tmpl w:val="96A6C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513217"/>
    <w:multiLevelType w:val="hybridMultilevel"/>
    <w:tmpl w:val="9AE27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CE413A"/>
    <w:multiLevelType w:val="hybridMultilevel"/>
    <w:tmpl w:val="2376D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9">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14"/>
  </w:num>
  <w:num w:numId="4">
    <w:abstractNumId w:val="10"/>
  </w:num>
  <w:num w:numId="5">
    <w:abstractNumId w:val="17"/>
  </w:num>
  <w:num w:numId="6">
    <w:abstractNumId w:val="20"/>
  </w:num>
  <w:num w:numId="7">
    <w:abstractNumId w:val="8"/>
  </w:num>
  <w:num w:numId="8">
    <w:abstractNumId w:val="11"/>
  </w:num>
  <w:num w:numId="9">
    <w:abstractNumId w:val="18"/>
  </w:num>
  <w:num w:numId="10">
    <w:abstractNumId w:val="1"/>
  </w:num>
  <w:num w:numId="11">
    <w:abstractNumId w:val="19"/>
  </w:num>
  <w:num w:numId="12">
    <w:abstractNumId w:val="15"/>
  </w:num>
  <w:num w:numId="13">
    <w:abstractNumId w:val="9"/>
  </w:num>
  <w:num w:numId="14">
    <w:abstractNumId w:val="4"/>
  </w:num>
  <w:num w:numId="15">
    <w:abstractNumId w:val="12"/>
  </w:num>
  <w:num w:numId="16">
    <w:abstractNumId w:val="13"/>
  </w:num>
  <w:num w:numId="17">
    <w:abstractNumId w:val="16"/>
  </w:num>
  <w:num w:numId="18">
    <w:abstractNumId w:val="2"/>
  </w:num>
  <w:num w:numId="19">
    <w:abstractNumId w:val="7"/>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0EE9"/>
    <w:rsid w:val="000410F9"/>
    <w:rsid w:val="00043295"/>
    <w:rsid w:val="00045001"/>
    <w:rsid w:val="00054D46"/>
    <w:rsid w:val="000663F0"/>
    <w:rsid w:val="00077098"/>
    <w:rsid w:val="00091B66"/>
    <w:rsid w:val="000A2C35"/>
    <w:rsid w:val="000A621B"/>
    <w:rsid w:val="000A7AA5"/>
    <w:rsid w:val="000C4FF6"/>
    <w:rsid w:val="000D1312"/>
    <w:rsid w:val="000D5E04"/>
    <w:rsid w:val="000D61DA"/>
    <w:rsid w:val="000F2A1F"/>
    <w:rsid w:val="000F5C47"/>
    <w:rsid w:val="00100D85"/>
    <w:rsid w:val="00106F8B"/>
    <w:rsid w:val="00114A23"/>
    <w:rsid w:val="00117539"/>
    <w:rsid w:val="001224F3"/>
    <w:rsid w:val="00127575"/>
    <w:rsid w:val="00134D90"/>
    <w:rsid w:val="00140571"/>
    <w:rsid w:val="0014370F"/>
    <w:rsid w:val="001527AE"/>
    <w:rsid w:val="00152E1F"/>
    <w:rsid w:val="001643D7"/>
    <w:rsid w:val="00196436"/>
    <w:rsid w:val="001A25D7"/>
    <w:rsid w:val="001A44E1"/>
    <w:rsid w:val="001A78B4"/>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2546"/>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81822"/>
    <w:rsid w:val="00290304"/>
    <w:rsid w:val="002A049E"/>
    <w:rsid w:val="002A3378"/>
    <w:rsid w:val="002C2B49"/>
    <w:rsid w:val="002C3F7E"/>
    <w:rsid w:val="002D6459"/>
    <w:rsid w:val="002E0018"/>
    <w:rsid w:val="002E770D"/>
    <w:rsid w:val="002E7B9B"/>
    <w:rsid w:val="002F21DC"/>
    <w:rsid w:val="002F4162"/>
    <w:rsid w:val="002F608C"/>
    <w:rsid w:val="00301313"/>
    <w:rsid w:val="00303346"/>
    <w:rsid w:val="003060F3"/>
    <w:rsid w:val="003205CA"/>
    <w:rsid w:val="00336E14"/>
    <w:rsid w:val="003374A0"/>
    <w:rsid w:val="00343D91"/>
    <w:rsid w:val="003615E2"/>
    <w:rsid w:val="00364854"/>
    <w:rsid w:val="003650A0"/>
    <w:rsid w:val="003B5E1C"/>
    <w:rsid w:val="003B604D"/>
    <w:rsid w:val="003D0012"/>
    <w:rsid w:val="003D00CD"/>
    <w:rsid w:val="003D0B65"/>
    <w:rsid w:val="003D5FBD"/>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474A"/>
    <w:rsid w:val="004651BA"/>
    <w:rsid w:val="00465FAA"/>
    <w:rsid w:val="0047753D"/>
    <w:rsid w:val="004933FC"/>
    <w:rsid w:val="00493D9A"/>
    <w:rsid w:val="004947D2"/>
    <w:rsid w:val="0049543E"/>
    <w:rsid w:val="00495FDB"/>
    <w:rsid w:val="004A382C"/>
    <w:rsid w:val="004A6DBC"/>
    <w:rsid w:val="004B4360"/>
    <w:rsid w:val="004C2471"/>
    <w:rsid w:val="004C65DD"/>
    <w:rsid w:val="004C70FB"/>
    <w:rsid w:val="004D6955"/>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4174"/>
    <w:rsid w:val="005769CF"/>
    <w:rsid w:val="005A3219"/>
    <w:rsid w:val="005B3E71"/>
    <w:rsid w:val="005C2CF7"/>
    <w:rsid w:val="005C527E"/>
    <w:rsid w:val="005D2601"/>
    <w:rsid w:val="005D712B"/>
    <w:rsid w:val="005E483E"/>
    <w:rsid w:val="005E5DFD"/>
    <w:rsid w:val="005E6B57"/>
    <w:rsid w:val="005E7925"/>
    <w:rsid w:val="005E7BB0"/>
    <w:rsid w:val="005F6416"/>
    <w:rsid w:val="00610CCD"/>
    <w:rsid w:val="00612276"/>
    <w:rsid w:val="006242B8"/>
    <w:rsid w:val="00640156"/>
    <w:rsid w:val="006453F7"/>
    <w:rsid w:val="00646D9D"/>
    <w:rsid w:val="0065016B"/>
    <w:rsid w:val="0065720F"/>
    <w:rsid w:val="00657241"/>
    <w:rsid w:val="00660FD5"/>
    <w:rsid w:val="006641CB"/>
    <w:rsid w:val="00664F55"/>
    <w:rsid w:val="0067028C"/>
    <w:rsid w:val="0067228B"/>
    <w:rsid w:val="0067275F"/>
    <w:rsid w:val="00676F51"/>
    <w:rsid w:val="006A0185"/>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63A73"/>
    <w:rsid w:val="00775665"/>
    <w:rsid w:val="007820C2"/>
    <w:rsid w:val="007826F7"/>
    <w:rsid w:val="00795586"/>
    <w:rsid w:val="007960B9"/>
    <w:rsid w:val="007A03AC"/>
    <w:rsid w:val="007B2775"/>
    <w:rsid w:val="007B7327"/>
    <w:rsid w:val="007C0CF5"/>
    <w:rsid w:val="007C22FB"/>
    <w:rsid w:val="007C4AA0"/>
    <w:rsid w:val="007D228B"/>
    <w:rsid w:val="007D4DCC"/>
    <w:rsid w:val="007D5730"/>
    <w:rsid w:val="007E4B54"/>
    <w:rsid w:val="007E5BFB"/>
    <w:rsid w:val="007F3B1B"/>
    <w:rsid w:val="007F4053"/>
    <w:rsid w:val="007F42CE"/>
    <w:rsid w:val="00804305"/>
    <w:rsid w:val="0080593F"/>
    <w:rsid w:val="00807297"/>
    <w:rsid w:val="0081287E"/>
    <w:rsid w:val="00826617"/>
    <w:rsid w:val="0084139F"/>
    <w:rsid w:val="008524D7"/>
    <w:rsid w:val="00852772"/>
    <w:rsid w:val="00853DD5"/>
    <w:rsid w:val="008548F5"/>
    <w:rsid w:val="0086712B"/>
    <w:rsid w:val="00873252"/>
    <w:rsid w:val="00882B4E"/>
    <w:rsid w:val="00882FDC"/>
    <w:rsid w:val="00886251"/>
    <w:rsid w:val="008B424A"/>
    <w:rsid w:val="008D370A"/>
    <w:rsid w:val="008E5C79"/>
    <w:rsid w:val="008E77B1"/>
    <w:rsid w:val="008E7DF0"/>
    <w:rsid w:val="008F35CB"/>
    <w:rsid w:val="008F404C"/>
    <w:rsid w:val="0091490B"/>
    <w:rsid w:val="00923D1E"/>
    <w:rsid w:val="00932581"/>
    <w:rsid w:val="009369E2"/>
    <w:rsid w:val="00937490"/>
    <w:rsid w:val="0094468C"/>
    <w:rsid w:val="00945214"/>
    <w:rsid w:val="00946D20"/>
    <w:rsid w:val="009626DA"/>
    <w:rsid w:val="0096324D"/>
    <w:rsid w:val="00971E31"/>
    <w:rsid w:val="00974C4A"/>
    <w:rsid w:val="00977254"/>
    <w:rsid w:val="009830EC"/>
    <w:rsid w:val="009849D7"/>
    <w:rsid w:val="00991E7D"/>
    <w:rsid w:val="00992775"/>
    <w:rsid w:val="00993672"/>
    <w:rsid w:val="009A38A3"/>
    <w:rsid w:val="009A45F8"/>
    <w:rsid w:val="009C3D10"/>
    <w:rsid w:val="009D4048"/>
    <w:rsid w:val="009D58E4"/>
    <w:rsid w:val="009D5CDD"/>
    <w:rsid w:val="009E6EC2"/>
    <w:rsid w:val="009F59FE"/>
    <w:rsid w:val="00A03237"/>
    <w:rsid w:val="00A0337E"/>
    <w:rsid w:val="00A06543"/>
    <w:rsid w:val="00A115F8"/>
    <w:rsid w:val="00A23946"/>
    <w:rsid w:val="00A2577F"/>
    <w:rsid w:val="00A27864"/>
    <w:rsid w:val="00A30C48"/>
    <w:rsid w:val="00A45039"/>
    <w:rsid w:val="00A467FE"/>
    <w:rsid w:val="00A57CDC"/>
    <w:rsid w:val="00A620A0"/>
    <w:rsid w:val="00A75A90"/>
    <w:rsid w:val="00A76AC9"/>
    <w:rsid w:val="00A823DB"/>
    <w:rsid w:val="00A91968"/>
    <w:rsid w:val="00AA2C47"/>
    <w:rsid w:val="00AA4048"/>
    <w:rsid w:val="00AA5EAD"/>
    <w:rsid w:val="00AA6167"/>
    <w:rsid w:val="00AB4F94"/>
    <w:rsid w:val="00AB7FF8"/>
    <w:rsid w:val="00AD0FBF"/>
    <w:rsid w:val="00AD2354"/>
    <w:rsid w:val="00AD310F"/>
    <w:rsid w:val="00AD4440"/>
    <w:rsid w:val="00AE1780"/>
    <w:rsid w:val="00AE35CD"/>
    <w:rsid w:val="00B11AA5"/>
    <w:rsid w:val="00B2051F"/>
    <w:rsid w:val="00B21B70"/>
    <w:rsid w:val="00B23C3A"/>
    <w:rsid w:val="00B32CA2"/>
    <w:rsid w:val="00B413F3"/>
    <w:rsid w:val="00B65279"/>
    <w:rsid w:val="00B663AD"/>
    <w:rsid w:val="00B75DA9"/>
    <w:rsid w:val="00B84E5E"/>
    <w:rsid w:val="00B92B43"/>
    <w:rsid w:val="00BA302D"/>
    <w:rsid w:val="00BB077E"/>
    <w:rsid w:val="00BB33D8"/>
    <w:rsid w:val="00BB7E88"/>
    <w:rsid w:val="00BC3EBE"/>
    <w:rsid w:val="00BC688D"/>
    <w:rsid w:val="00BE0212"/>
    <w:rsid w:val="00BE1349"/>
    <w:rsid w:val="00BE4C96"/>
    <w:rsid w:val="00BF098C"/>
    <w:rsid w:val="00BF49AC"/>
    <w:rsid w:val="00BF5175"/>
    <w:rsid w:val="00C05AB3"/>
    <w:rsid w:val="00C05FD5"/>
    <w:rsid w:val="00C066F6"/>
    <w:rsid w:val="00C20E27"/>
    <w:rsid w:val="00C452B8"/>
    <w:rsid w:val="00C4539D"/>
    <w:rsid w:val="00C52848"/>
    <w:rsid w:val="00C53F3B"/>
    <w:rsid w:val="00C6192F"/>
    <w:rsid w:val="00C63F47"/>
    <w:rsid w:val="00C7419D"/>
    <w:rsid w:val="00C93276"/>
    <w:rsid w:val="00C97BA2"/>
    <w:rsid w:val="00CA1678"/>
    <w:rsid w:val="00CA462B"/>
    <w:rsid w:val="00CB72EF"/>
    <w:rsid w:val="00CC6E32"/>
    <w:rsid w:val="00CD22C5"/>
    <w:rsid w:val="00CD2ED7"/>
    <w:rsid w:val="00CD48DB"/>
    <w:rsid w:val="00CE0698"/>
    <w:rsid w:val="00CE669C"/>
    <w:rsid w:val="00CF5C5B"/>
    <w:rsid w:val="00D038BB"/>
    <w:rsid w:val="00D0458B"/>
    <w:rsid w:val="00D30759"/>
    <w:rsid w:val="00D43FEE"/>
    <w:rsid w:val="00D51D7C"/>
    <w:rsid w:val="00D53F37"/>
    <w:rsid w:val="00D60D2D"/>
    <w:rsid w:val="00D62C19"/>
    <w:rsid w:val="00D663A1"/>
    <w:rsid w:val="00D738C2"/>
    <w:rsid w:val="00D85307"/>
    <w:rsid w:val="00D95639"/>
    <w:rsid w:val="00DA30CF"/>
    <w:rsid w:val="00DD04C0"/>
    <w:rsid w:val="00DD14CE"/>
    <w:rsid w:val="00DE0773"/>
    <w:rsid w:val="00DF296F"/>
    <w:rsid w:val="00DF6B11"/>
    <w:rsid w:val="00E017CF"/>
    <w:rsid w:val="00E07BE1"/>
    <w:rsid w:val="00E07FC9"/>
    <w:rsid w:val="00E10222"/>
    <w:rsid w:val="00E110BF"/>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25200"/>
    <w:rsid w:val="00F35A23"/>
    <w:rsid w:val="00F43BFC"/>
    <w:rsid w:val="00F449FB"/>
    <w:rsid w:val="00F44D0D"/>
    <w:rsid w:val="00F45323"/>
    <w:rsid w:val="00F47287"/>
    <w:rsid w:val="00F47782"/>
    <w:rsid w:val="00F54EC0"/>
    <w:rsid w:val="00F55682"/>
    <w:rsid w:val="00F64D03"/>
    <w:rsid w:val="00F65B0F"/>
    <w:rsid w:val="00F65BDE"/>
    <w:rsid w:val="00F71192"/>
    <w:rsid w:val="00F851D7"/>
    <w:rsid w:val="00F854AA"/>
    <w:rsid w:val="00F9537E"/>
    <w:rsid w:val="00FA3172"/>
    <w:rsid w:val="00FB2D1E"/>
    <w:rsid w:val="00FC650C"/>
    <w:rsid w:val="00FC6525"/>
    <w:rsid w:val="00FD17DC"/>
    <w:rsid w:val="00FD6F3F"/>
    <w:rsid w:val="00FD703B"/>
    <w:rsid w:val="00FE25B7"/>
    <w:rsid w:val="00FF1A96"/>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361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5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615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1Car">
    <w:name w:val="Título 1 Car"/>
    <w:basedOn w:val="Fuentedeprrafopredeter"/>
    <w:link w:val="Ttulo1"/>
    <w:uiPriority w:val="9"/>
    <w:rsid w:val="003615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615E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615E2"/>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615E2"/>
    <w:pPr>
      <w:ind w:left="283" w:hanging="283"/>
      <w:contextualSpacing/>
    </w:pPr>
  </w:style>
  <w:style w:type="paragraph" w:styleId="Ttulo">
    <w:name w:val="Title"/>
    <w:basedOn w:val="Normal"/>
    <w:next w:val="Normal"/>
    <w:link w:val="TtuloCar"/>
    <w:uiPriority w:val="10"/>
    <w:qFormat/>
    <w:rsid w:val="003615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15E2"/>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615E2"/>
    <w:pPr>
      <w:spacing w:after="120"/>
    </w:pPr>
  </w:style>
  <w:style w:type="character" w:customStyle="1" w:styleId="TextoindependienteCar">
    <w:name w:val="Texto independiente Car"/>
    <w:basedOn w:val="Fuentedeprrafopredeter"/>
    <w:link w:val="Textoindependiente"/>
    <w:uiPriority w:val="99"/>
    <w:rsid w:val="003615E2"/>
    <w:rPr>
      <w:rFonts w:ascii="Calibri" w:eastAsia="Times New Roman" w:hAnsi="Calibri" w:cs="Calibri"/>
    </w:rPr>
  </w:style>
  <w:style w:type="paragraph" w:styleId="Subttulo">
    <w:name w:val="Subtitle"/>
    <w:basedOn w:val="Normal"/>
    <w:next w:val="Normal"/>
    <w:link w:val="SubttuloCar"/>
    <w:uiPriority w:val="11"/>
    <w:qFormat/>
    <w:rsid w:val="003615E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615E2"/>
    <w:rPr>
      <w:rFonts w:eastAsiaTheme="minorEastAsia"/>
      <w:color w:val="5A5A5A" w:themeColor="text1" w:themeTint="A5"/>
      <w:spacing w:val="15"/>
    </w:rPr>
  </w:style>
  <w:style w:type="paragraph" w:customStyle="1" w:styleId="01INTROBOLD">
    <w:name w:val="01 INTRO BOLD"/>
    <w:basedOn w:val="Normal"/>
    <w:uiPriority w:val="99"/>
    <w:rsid w:val="00A467FE"/>
    <w:pPr>
      <w:spacing w:line="300" w:lineRule="exact"/>
    </w:pPr>
    <w:rPr>
      <w:rFonts w:ascii="Arial" w:hAnsi="Arial" w:cs="Times New Roman"/>
      <w:b/>
      <w:color w:val="4C639D"/>
      <w:sz w:val="20"/>
      <w:szCs w:val="14"/>
      <w:lang w:eastAsia="it-IT" w:bidi="it-IT"/>
    </w:rPr>
  </w:style>
  <w:style w:type="paragraph" w:customStyle="1" w:styleId="BodyTextNewNewNewNewNewNewNewNewNewNewNewNewNewNewNewNewNewNew">
    <w:name w:val="Body Text New New New New New New New New New New New New New New New New New New"/>
    <w:basedOn w:val="Normal"/>
    <w:uiPriority w:val="99"/>
    <w:rsid w:val="00A467FE"/>
    <w:pPr>
      <w:spacing w:line="360" w:lineRule="atLeast"/>
      <w:ind w:right="-143"/>
    </w:pPr>
    <w:rPr>
      <w:rFonts w:ascii="Arial" w:hAnsi="Arial" w:cs="Times New Roman"/>
      <w:sz w:val="24"/>
      <w:szCs w:val="24"/>
      <w:lang w:eastAsia="it-IT" w:bidi="it-IT"/>
    </w:rPr>
  </w:style>
  <w:style w:type="paragraph" w:customStyle="1" w:styleId="01TEXT">
    <w:name w:val="01_TEXT"/>
    <w:basedOn w:val="Normal"/>
    <w:uiPriority w:val="99"/>
    <w:rsid w:val="00D0458B"/>
    <w:pPr>
      <w:spacing w:line="280" w:lineRule="exact"/>
    </w:pPr>
    <w:rPr>
      <w:rFonts w:ascii="Arial" w:hAnsi="Arial" w:cs="Times New Roman"/>
      <w:color w:val="000000"/>
      <w:sz w:val="18"/>
      <w:szCs w:val="14"/>
      <w:lang w:eastAsia="it-IT"/>
    </w:rPr>
  </w:style>
  <w:style w:type="character" w:styleId="nfasis">
    <w:name w:val="Emphasis"/>
    <w:basedOn w:val="Fuentedeprrafopredeter"/>
    <w:uiPriority w:val="20"/>
    <w:qFormat/>
    <w:rsid w:val="00D0458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361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5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615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1Car">
    <w:name w:val="Título 1 Car"/>
    <w:basedOn w:val="Fuentedeprrafopredeter"/>
    <w:link w:val="Ttulo1"/>
    <w:uiPriority w:val="9"/>
    <w:rsid w:val="003615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615E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615E2"/>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615E2"/>
    <w:pPr>
      <w:ind w:left="283" w:hanging="283"/>
      <w:contextualSpacing/>
    </w:pPr>
  </w:style>
  <w:style w:type="paragraph" w:styleId="Ttulo">
    <w:name w:val="Title"/>
    <w:basedOn w:val="Normal"/>
    <w:next w:val="Normal"/>
    <w:link w:val="TtuloCar"/>
    <w:uiPriority w:val="10"/>
    <w:qFormat/>
    <w:rsid w:val="003615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15E2"/>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615E2"/>
    <w:pPr>
      <w:spacing w:after="120"/>
    </w:pPr>
  </w:style>
  <w:style w:type="character" w:customStyle="1" w:styleId="TextoindependienteCar">
    <w:name w:val="Texto independiente Car"/>
    <w:basedOn w:val="Fuentedeprrafopredeter"/>
    <w:link w:val="Textoindependiente"/>
    <w:uiPriority w:val="99"/>
    <w:rsid w:val="003615E2"/>
    <w:rPr>
      <w:rFonts w:ascii="Calibri" w:eastAsia="Times New Roman" w:hAnsi="Calibri" w:cs="Calibri"/>
    </w:rPr>
  </w:style>
  <w:style w:type="paragraph" w:styleId="Subttulo">
    <w:name w:val="Subtitle"/>
    <w:basedOn w:val="Normal"/>
    <w:next w:val="Normal"/>
    <w:link w:val="SubttuloCar"/>
    <w:uiPriority w:val="11"/>
    <w:qFormat/>
    <w:rsid w:val="003615E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615E2"/>
    <w:rPr>
      <w:rFonts w:eastAsiaTheme="minorEastAsia"/>
      <w:color w:val="5A5A5A" w:themeColor="text1" w:themeTint="A5"/>
      <w:spacing w:val="15"/>
    </w:rPr>
  </w:style>
  <w:style w:type="paragraph" w:customStyle="1" w:styleId="01INTROBOLD">
    <w:name w:val="01 INTRO BOLD"/>
    <w:basedOn w:val="Normal"/>
    <w:uiPriority w:val="99"/>
    <w:rsid w:val="00A467FE"/>
    <w:pPr>
      <w:spacing w:line="300" w:lineRule="exact"/>
    </w:pPr>
    <w:rPr>
      <w:rFonts w:ascii="Arial" w:hAnsi="Arial" w:cs="Times New Roman"/>
      <w:b/>
      <w:color w:val="4C639D"/>
      <w:sz w:val="20"/>
      <w:szCs w:val="14"/>
      <w:lang w:eastAsia="it-IT" w:bidi="it-IT"/>
    </w:rPr>
  </w:style>
  <w:style w:type="paragraph" w:customStyle="1" w:styleId="BodyTextNewNewNewNewNewNewNewNewNewNewNewNewNewNewNewNewNewNew">
    <w:name w:val="Body Text New New New New New New New New New New New New New New New New New New"/>
    <w:basedOn w:val="Normal"/>
    <w:uiPriority w:val="99"/>
    <w:rsid w:val="00A467FE"/>
    <w:pPr>
      <w:spacing w:line="360" w:lineRule="atLeast"/>
      <w:ind w:right="-143"/>
    </w:pPr>
    <w:rPr>
      <w:rFonts w:ascii="Arial" w:hAnsi="Arial" w:cs="Times New Roman"/>
      <w:sz w:val="24"/>
      <w:szCs w:val="24"/>
      <w:lang w:eastAsia="it-IT" w:bidi="it-IT"/>
    </w:rPr>
  </w:style>
  <w:style w:type="paragraph" w:customStyle="1" w:styleId="01TEXT">
    <w:name w:val="01_TEXT"/>
    <w:basedOn w:val="Normal"/>
    <w:uiPriority w:val="99"/>
    <w:rsid w:val="00D0458B"/>
    <w:pPr>
      <w:spacing w:line="280" w:lineRule="exact"/>
    </w:pPr>
    <w:rPr>
      <w:rFonts w:ascii="Arial" w:hAnsi="Arial" w:cs="Times New Roman"/>
      <w:color w:val="000000"/>
      <w:sz w:val="18"/>
      <w:szCs w:val="14"/>
      <w:lang w:eastAsia="it-IT"/>
    </w:rPr>
  </w:style>
  <w:style w:type="character" w:styleId="nfasis">
    <w:name w:val="Emphasis"/>
    <w:basedOn w:val="Fuentedeprrafopredeter"/>
    <w:uiPriority w:val="20"/>
    <w:qFormat/>
    <w:rsid w:val="00D0458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BC6B-9E19-493B-9AEB-1EA2CE67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2019-03-08T13:35:00Z</cp:lastPrinted>
  <dcterms:created xsi:type="dcterms:W3CDTF">2019-03-21T09:27:00Z</dcterms:created>
  <dcterms:modified xsi:type="dcterms:W3CDTF">2019-03-21T09:27:00Z</dcterms:modified>
</cp:coreProperties>
</file>