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B8" w:rsidRDefault="009C60B8">
      <w:pPr>
        <w:pStyle w:val="Standard"/>
        <w:spacing w:after="120" w:line="276" w:lineRule="auto"/>
        <w:ind w:left="-284"/>
        <w:jc w:val="center"/>
        <w:rPr>
          <w:rFonts w:ascii="Gill Sans MT" w:hAnsi="Gill Sans MT" w:cs="Helvetica"/>
          <w:b/>
          <w:color w:val="000000"/>
          <w:sz w:val="40"/>
          <w:szCs w:val="40"/>
          <w:lang w:eastAsia="it-IT"/>
        </w:rPr>
      </w:pPr>
    </w:p>
    <w:p w:rsidR="009C60B8" w:rsidRDefault="009C60B8">
      <w:pPr>
        <w:pStyle w:val="Standard"/>
        <w:spacing w:after="120" w:line="276" w:lineRule="auto"/>
        <w:ind w:left="-284"/>
        <w:jc w:val="center"/>
        <w:rPr>
          <w:rFonts w:ascii="Gill Sans MT" w:hAnsi="Gill Sans MT" w:cs="Helvetica"/>
          <w:b/>
          <w:color w:val="000000"/>
          <w:sz w:val="40"/>
          <w:szCs w:val="40"/>
          <w:lang w:eastAsia="it-IT"/>
        </w:rPr>
      </w:pPr>
      <w:r>
        <w:rPr>
          <w:rFonts w:ascii="Gill Sans MT" w:hAnsi="Gill Sans MT" w:cs="Helvetica"/>
          <w:b/>
          <w:color w:val="000000"/>
          <w:sz w:val="40"/>
          <w:szCs w:val="40"/>
          <w:lang w:eastAsia="it-IT"/>
        </w:rPr>
        <w:t xml:space="preserve">El nuevo </w:t>
      </w:r>
      <w:r w:rsidRPr="009C60B8">
        <w:rPr>
          <w:rFonts w:ascii="Gill Sans MT" w:hAnsi="Gill Sans MT" w:cs="Helvetica"/>
          <w:b/>
          <w:color w:val="000000"/>
          <w:sz w:val="40"/>
          <w:szCs w:val="40"/>
          <w:lang w:eastAsia="it-IT"/>
        </w:rPr>
        <w:t xml:space="preserve">Alfa Romeo </w:t>
      </w:r>
      <w:proofErr w:type="spellStart"/>
      <w:r w:rsidRPr="009C60B8">
        <w:rPr>
          <w:rFonts w:ascii="Gill Sans MT" w:hAnsi="Gill Sans MT" w:cs="Helvetica"/>
          <w:b/>
          <w:color w:val="000000"/>
          <w:sz w:val="40"/>
          <w:szCs w:val="40"/>
          <w:lang w:eastAsia="it-IT"/>
        </w:rPr>
        <w:t>Giulia</w:t>
      </w:r>
      <w:proofErr w:type="spellEnd"/>
      <w:r w:rsidRPr="009C60B8">
        <w:rPr>
          <w:rFonts w:ascii="Gill Sans MT" w:hAnsi="Gill Sans MT" w:cs="Helvetica"/>
          <w:b/>
          <w:color w:val="000000"/>
          <w:sz w:val="40"/>
          <w:szCs w:val="40"/>
          <w:lang w:eastAsia="it-IT"/>
        </w:rPr>
        <w:t xml:space="preserve"> obtiene las 5 estrellas Euro NCAP</w:t>
      </w:r>
    </w:p>
    <w:p w:rsidR="009C60B8" w:rsidRPr="009C60B8" w:rsidRDefault="009C60B8">
      <w:pPr>
        <w:pStyle w:val="Standard"/>
        <w:spacing w:after="120" w:line="276" w:lineRule="auto"/>
        <w:ind w:left="-284"/>
        <w:jc w:val="center"/>
        <w:rPr>
          <w:rFonts w:ascii="Gill Sans MT" w:hAnsi="Gill Sans MT" w:cs="Helvetica"/>
          <w:b/>
          <w:color w:val="000000"/>
          <w:sz w:val="40"/>
          <w:szCs w:val="40"/>
          <w:lang w:eastAsia="it-IT"/>
        </w:rPr>
      </w:pPr>
    </w:p>
    <w:p w:rsidR="009C60B8" w:rsidRPr="009C60B8" w:rsidRDefault="009C60B8" w:rsidP="009C60B8">
      <w:pPr>
        <w:pStyle w:val="Standard"/>
        <w:numPr>
          <w:ilvl w:val="0"/>
          <w:numId w:val="15"/>
        </w:numPr>
        <w:spacing w:line="360" w:lineRule="auto"/>
        <w:jc w:val="both"/>
        <w:rPr>
          <w:b/>
        </w:rPr>
      </w:pPr>
      <w:r w:rsidRPr="009C60B8">
        <w:rPr>
          <w:b/>
        </w:rPr>
        <w:t>Alfa Romeo ha obtenido las prestigiosas cinco estrellas Euro NCAP con un resultado del 98 % en protección de los ocupantes adultos de cualquier percentil: es la puntuación más alta jamás obtenida por un vehículo, incluso teniendo en cuenta el sistema de clasificación más estricto introducido en 2015.</w:t>
      </w:r>
    </w:p>
    <w:p w:rsidR="009C60B8" w:rsidRDefault="009C60B8">
      <w:pPr>
        <w:pStyle w:val="Standard"/>
        <w:spacing w:line="360" w:lineRule="auto"/>
        <w:ind w:left="-284"/>
        <w:jc w:val="both"/>
      </w:pPr>
    </w:p>
    <w:p w:rsidR="00963418" w:rsidRDefault="00963418">
      <w:pPr>
        <w:pStyle w:val="Standard"/>
        <w:spacing w:line="360" w:lineRule="auto"/>
        <w:ind w:left="-568"/>
        <w:jc w:val="both"/>
      </w:pPr>
    </w:p>
    <w:p w:rsidR="009C60B8" w:rsidRPr="00E24FCB" w:rsidRDefault="00EB43D7" w:rsidP="009C60B8">
      <w:pPr>
        <w:spacing w:line="360" w:lineRule="auto"/>
        <w:jc w:val="both"/>
        <w:rPr>
          <w:rFonts w:asciiTheme="minorHAnsi" w:hAnsiTheme="minorHAnsi" w:cstheme="minorHAnsi"/>
        </w:rPr>
      </w:pPr>
      <w:r>
        <w:rPr>
          <w:b/>
        </w:rPr>
        <w:t xml:space="preserve">Alcalá de Henares, </w:t>
      </w:r>
      <w:r w:rsidR="009C60B8">
        <w:rPr>
          <w:b/>
        </w:rPr>
        <w:t>22</w:t>
      </w:r>
      <w:r>
        <w:rPr>
          <w:b/>
        </w:rPr>
        <w:t xml:space="preserve"> </w:t>
      </w:r>
      <w:r w:rsidR="009C60B8">
        <w:rPr>
          <w:b/>
        </w:rPr>
        <w:t>de junio de</w:t>
      </w:r>
      <w:r>
        <w:rPr>
          <w:b/>
        </w:rPr>
        <w:t xml:space="preserve"> 2016.- </w:t>
      </w:r>
      <w:r w:rsidR="009C60B8">
        <w:rPr>
          <w:rFonts w:asciiTheme="minorHAnsi" w:hAnsiTheme="minorHAnsi" w:cstheme="minorHAnsi"/>
        </w:rPr>
        <w:t>La nueva berlina deportiva Alfa Romeo ha logrado este resultado extraordinario gracias a dos elementos fundamentales: por una parte, la adopción de numerosos e innovadores dispositivos de seguridad; por otra, la eficiencia de una carrocería tan rígida y resistente como ligera, con un amplio uso de materiales ultraligeros como la fibra de carbono, el aluminio y los materiales compuestos de aluminio.</w:t>
      </w:r>
    </w:p>
    <w:p w:rsidR="009C60B8" w:rsidRPr="00E24FCB" w:rsidRDefault="009C60B8" w:rsidP="009C60B8">
      <w:pPr>
        <w:spacing w:line="360" w:lineRule="auto"/>
        <w:jc w:val="both"/>
        <w:rPr>
          <w:rFonts w:asciiTheme="minorHAnsi" w:hAnsiTheme="minorHAnsi" w:cstheme="minorHAnsi"/>
        </w:rPr>
      </w:pPr>
      <w:r>
        <w:rPr>
          <w:rFonts w:asciiTheme="minorHAnsi" w:hAnsiTheme="minorHAnsi" w:cstheme="minorHAnsi"/>
        </w:rPr>
        <w:t xml:space="preserve">Así pues, se trata de un reconocimiento importante que una vez más confirma la atención especial que Alfa Romeo presta a los aspectos relacionados con la protección de todos los usuarios de la carretera. </w:t>
      </w:r>
    </w:p>
    <w:p w:rsidR="009C60B8" w:rsidRDefault="009C60B8" w:rsidP="009C60B8">
      <w:pPr>
        <w:spacing w:line="360" w:lineRule="auto"/>
        <w:jc w:val="both"/>
        <w:rPr>
          <w:rFonts w:asciiTheme="minorHAnsi" w:hAnsiTheme="minorHAnsi" w:cstheme="minorHAnsi"/>
        </w:rPr>
      </w:pPr>
      <w:r>
        <w:rPr>
          <w:rFonts w:asciiTheme="minorHAnsi" w:hAnsiTheme="minorHAnsi" w:cstheme="minorHAnsi"/>
        </w:rPr>
        <w:t xml:space="preserve">El Alfa Romeo </w:t>
      </w:r>
      <w:proofErr w:type="spellStart"/>
      <w:r>
        <w:rPr>
          <w:rFonts w:asciiTheme="minorHAnsi" w:hAnsiTheme="minorHAnsi" w:cstheme="minorHAnsi"/>
        </w:rPr>
        <w:t>Giulia</w:t>
      </w:r>
      <w:proofErr w:type="spellEnd"/>
      <w:r>
        <w:rPr>
          <w:rFonts w:asciiTheme="minorHAnsi" w:hAnsiTheme="minorHAnsi" w:cstheme="minorHAnsi"/>
        </w:rPr>
        <w:t xml:space="preserve"> incorpora un diseño y una construcción sin compromisos, para convertirse en el nuevo paradigma de la marca, además de punto de referencia de todo el segmento, también en el ámbito de la seguridad.  </w:t>
      </w:r>
    </w:p>
    <w:p w:rsidR="009C60B8" w:rsidRDefault="009C60B8" w:rsidP="009C60B8">
      <w:pPr>
        <w:spacing w:line="360" w:lineRule="auto"/>
        <w:jc w:val="both"/>
        <w:rPr>
          <w:rFonts w:asciiTheme="minorHAnsi" w:hAnsiTheme="minorHAnsi" w:cstheme="minorHAnsi"/>
        </w:rPr>
      </w:pPr>
      <w:r>
        <w:rPr>
          <w:rFonts w:asciiTheme="minorHAnsi" w:hAnsiTheme="minorHAnsi" w:cstheme="minorHAnsi"/>
        </w:rPr>
        <w:t xml:space="preserve">Fiel a la tradición Alfa Romeo, el </w:t>
      </w:r>
      <w:proofErr w:type="spellStart"/>
      <w:r>
        <w:rPr>
          <w:rFonts w:asciiTheme="minorHAnsi" w:hAnsiTheme="minorHAnsi" w:cstheme="minorHAnsi"/>
        </w:rPr>
        <w:t>Giulia</w:t>
      </w:r>
      <w:proofErr w:type="spellEnd"/>
      <w:r>
        <w:rPr>
          <w:rFonts w:asciiTheme="minorHAnsi" w:hAnsiTheme="minorHAnsi" w:cstheme="minorHAnsi"/>
        </w:rPr>
        <w:t xml:space="preserve"> brinda soluciones técnicas innovadoras para garantizar un comportamiento dinámico excelente que se traduce también en una elevada seguridad de marcha. </w:t>
      </w:r>
    </w:p>
    <w:p w:rsidR="009C60B8" w:rsidRPr="00E24FCB" w:rsidRDefault="009C60B8" w:rsidP="009C60B8">
      <w:pPr>
        <w:spacing w:line="360" w:lineRule="auto"/>
        <w:jc w:val="both"/>
        <w:rPr>
          <w:rFonts w:asciiTheme="minorHAnsi" w:hAnsiTheme="minorHAnsi" w:cstheme="minorHAnsi"/>
        </w:rPr>
      </w:pPr>
      <w:r>
        <w:rPr>
          <w:rFonts w:asciiTheme="minorHAnsi" w:hAnsiTheme="minorHAnsi" w:cstheme="minorHAnsi"/>
        </w:rPr>
        <w:t xml:space="preserve">Entre los contenidos más sofisticados cabe destacar el </w:t>
      </w:r>
      <w:proofErr w:type="spellStart"/>
      <w:r>
        <w:rPr>
          <w:rFonts w:asciiTheme="minorHAnsi" w:hAnsiTheme="minorHAnsi" w:cstheme="minorHAnsi"/>
        </w:rPr>
        <w:t>Integrated</w:t>
      </w:r>
      <w:proofErr w:type="spellEnd"/>
      <w:r>
        <w:rPr>
          <w:rFonts w:asciiTheme="minorHAnsi" w:hAnsiTheme="minorHAnsi" w:cstheme="minorHAnsi"/>
        </w:rPr>
        <w:t xml:space="preserve"> </w:t>
      </w:r>
      <w:proofErr w:type="spellStart"/>
      <w:r>
        <w:rPr>
          <w:rFonts w:asciiTheme="minorHAnsi" w:hAnsiTheme="minorHAnsi" w:cstheme="minorHAnsi"/>
        </w:rPr>
        <w:t>Brake</w:t>
      </w:r>
      <w:proofErr w:type="spellEnd"/>
      <w:r>
        <w:rPr>
          <w:rFonts w:asciiTheme="minorHAnsi" w:hAnsiTheme="minorHAnsi" w:cstheme="minorHAnsi"/>
        </w:rPr>
        <w:t xml:space="preserve"> </w:t>
      </w:r>
      <w:proofErr w:type="spellStart"/>
      <w:r>
        <w:rPr>
          <w:rFonts w:asciiTheme="minorHAnsi" w:hAnsiTheme="minorHAnsi" w:cstheme="minorHAnsi"/>
        </w:rPr>
        <w:t>System</w:t>
      </w:r>
      <w:proofErr w:type="spellEnd"/>
      <w:r>
        <w:rPr>
          <w:rFonts w:asciiTheme="minorHAnsi" w:hAnsiTheme="minorHAnsi" w:cstheme="minorHAnsi"/>
        </w:rPr>
        <w:t xml:space="preserve"> (IBS), que reduce sensiblemente la distancia de frenado (de 100 km/h a 0 en 38 metros para el </w:t>
      </w:r>
      <w:proofErr w:type="spellStart"/>
      <w:r>
        <w:rPr>
          <w:rFonts w:asciiTheme="minorHAnsi" w:hAnsiTheme="minorHAnsi" w:cstheme="minorHAnsi"/>
        </w:rPr>
        <w:t>Giulia</w:t>
      </w:r>
      <w:proofErr w:type="spellEnd"/>
      <w:r>
        <w:rPr>
          <w:rFonts w:asciiTheme="minorHAnsi" w:hAnsiTheme="minorHAnsi" w:cstheme="minorHAnsi"/>
        </w:rPr>
        <w:t xml:space="preserve"> y en 32 metros para la versión </w:t>
      </w:r>
      <w:proofErr w:type="spellStart"/>
      <w:r>
        <w:rPr>
          <w:rFonts w:asciiTheme="minorHAnsi" w:hAnsiTheme="minorHAnsi" w:cstheme="minorHAnsi"/>
        </w:rPr>
        <w:t>Quadrifoglio</w:t>
      </w:r>
      <w:proofErr w:type="spellEnd"/>
      <w:r>
        <w:rPr>
          <w:rFonts w:asciiTheme="minorHAnsi" w:hAnsiTheme="minorHAnsi" w:cstheme="minorHAnsi"/>
        </w:rPr>
        <w:t xml:space="preserve">), el sofisticado esquema de suspensiones con tecnología exclusiva </w:t>
      </w:r>
      <w:proofErr w:type="spellStart"/>
      <w:r>
        <w:rPr>
          <w:rFonts w:asciiTheme="minorHAnsi" w:hAnsiTheme="minorHAnsi" w:cstheme="minorHAnsi"/>
        </w:rPr>
        <w:t>AlfaLink</w:t>
      </w:r>
      <w:proofErr w:type="spellEnd"/>
      <w:r>
        <w:rPr>
          <w:rFonts w:asciiTheme="minorHAnsi" w:hAnsiTheme="minorHAnsi" w:cstheme="minorHAnsi"/>
        </w:rPr>
        <w:t xml:space="preserve"> y la dirección más directa del segmento, elementos que aseguran el máximo </w:t>
      </w:r>
      <w:r>
        <w:rPr>
          <w:rFonts w:asciiTheme="minorHAnsi" w:hAnsiTheme="minorHAnsi" w:cstheme="minorHAnsi"/>
        </w:rPr>
        <w:lastRenderedPageBreak/>
        <w:t>agarre en carretera y un control sencillo e intuitivo del vehículo en cualquier situación.</w:t>
      </w:r>
    </w:p>
    <w:p w:rsidR="009C60B8" w:rsidRPr="00E24FCB" w:rsidRDefault="009C60B8" w:rsidP="009C60B8">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sz w:val="22"/>
          <w:szCs w:val="22"/>
        </w:rPr>
      </w:pPr>
    </w:p>
    <w:p w:rsidR="009C60B8" w:rsidRPr="007A31ED" w:rsidRDefault="009C60B8" w:rsidP="009C60B8">
      <w:pPr>
        <w:pStyle w:val="Rientro"/>
        <w:numPr>
          <w:ilvl w:val="0"/>
          <w:numId w:val="0"/>
        </w:numPr>
        <w:tabs>
          <w:tab w:val="clear" w:pos="0"/>
          <w:tab w:val="clear" w:pos="567"/>
          <w:tab w:val="clear" w:pos="1134"/>
          <w:tab w:val="left" w:pos="-1843"/>
        </w:tabs>
        <w:spacing w:after="0" w:line="360" w:lineRule="auto"/>
        <w:jc w:val="both"/>
        <w:rPr>
          <w:rFonts w:asciiTheme="minorHAnsi" w:eastAsia="Times New Roman" w:hAnsiTheme="minorHAnsi" w:cstheme="minorHAnsi"/>
          <w:i/>
          <w:color w:val="FF0000"/>
          <w:sz w:val="22"/>
          <w:szCs w:val="22"/>
        </w:rPr>
      </w:pPr>
      <w:r>
        <w:rPr>
          <w:rFonts w:asciiTheme="minorHAnsi" w:hAnsiTheme="minorHAnsi" w:cstheme="minorHAnsi"/>
          <w:sz w:val="22"/>
        </w:rPr>
        <w:t xml:space="preserve">Por último, cuando se trata de dispositivos de asistencia al conductor, el nuevo Giulia está a la vanguardia. Por ejemplo, son de serie en toda la gama el </w:t>
      </w:r>
      <w:r>
        <w:rPr>
          <w:rStyle w:val="hps"/>
          <w:rFonts w:asciiTheme="minorHAnsi" w:hAnsiTheme="minorHAnsi" w:cstheme="minorHAnsi"/>
          <w:color w:val="222222"/>
          <w:sz w:val="22"/>
        </w:rPr>
        <w:t>Forward Collision Warning (FCW) y el Autonomous</w:t>
      </w:r>
      <w:r>
        <w:rPr>
          <w:rFonts w:asciiTheme="minorHAnsi" w:hAnsiTheme="minorHAnsi" w:cstheme="minorHAnsi"/>
          <w:color w:val="222222"/>
          <w:sz w:val="22"/>
        </w:rPr>
        <w:t xml:space="preserve"> </w:t>
      </w:r>
      <w:r>
        <w:rPr>
          <w:rStyle w:val="hps"/>
          <w:rFonts w:asciiTheme="minorHAnsi" w:hAnsiTheme="minorHAnsi" w:cstheme="minorHAnsi"/>
          <w:color w:val="222222"/>
          <w:sz w:val="22"/>
        </w:rPr>
        <w:t>Emergency Brake</w:t>
      </w:r>
      <w:r>
        <w:rPr>
          <w:rFonts w:asciiTheme="minorHAnsi" w:hAnsiTheme="minorHAnsi" w:cstheme="minorHAnsi"/>
          <w:color w:val="222222"/>
          <w:sz w:val="22"/>
        </w:rPr>
        <w:t xml:space="preserve"> </w:t>
      </w:r>
      <w:r>
        <w:rPr>
          <w:rStyle w:val="hps"/>
          <w:rFonts w:asciiTheme="minorHAnsi" w:hAnsiTheme="minorHAnsi" w:cstheme="minorHAnsi"/>
          <w:color w:val="222222"/>
          <w:sz w:val="22"/>
        </w:rPr>
        <w:t>(</w:t>
      </w:r>
      <w:r>
        <w:rPr>
          <w:rFonts w:asciiTheme="minorHAnsi" w:hAnsiTheme="minorHAnsi" w:cstheme="minorHAnsi"/>
          <w:color w:val="222222"/>
          <w:sz w:val="22"/>
        </w:rPr>
        <w:t xml:space="preserve">AEB) con función de reconocimiento de peatones que, mediante </w:t>
      </w:r>
      <w:r>
        <w:rPr>
          <w:rStyle w:val="hps"/>
          <w:rFonts w:asciiTheme="minorHAnsi" w:hAnsiTheme="minorHAnsi" w:cstheme="minorHAnsi"/>
          <w:color w:val="222222"/>
          <w:sz w:val="22"/>
        </w:rPr>
        <w:t xml:space="preserve"> </w:t>
      </w:r>
      <w:r>
        <w:rPr>
          <w:rFonts w:asciiTheme="minorHAnsi" w:hAnsiTheme="minorHAnsi" w:cstheme="minorHAnsi"/>
          <w:color w:val="222222"/>
          <w:sz w:val="22"/>
        </w:rPr>
        <w:t>el uso de un sensor radar y una cámara integrada en el parabrisas, detectan la presencia de posibles obstáculos o vehículos presentes en la trayectoria del automóvil, alertando al conductor del riesgo de colisión inminente</w:t>
      </w:r>
      <w:r>
        <w:rPr>
          <w:rFonts w:asciiTheme="minorHAnsi" w:hAnsiTheme="minorHAnsi" w:cstheme="minorHAnsi"/>
          <w:sz w:val="22"/>
        </w:rPr>
        <w:t>.</w:t>
      </w:r>
      <w:r>
        <w:rPr>
          <w:rFonts w:asciiTheme="minorHAnsi" w:hAnsiTheme="minorHAnsi" w:cstheme="minorHAnsi"/>
          <w:color w:val="auto"/>
          <w:sz w:val="22"/>
        </w:rPr>
        <w:t xml:space="preserve"> Si el conductor no reaccionara a tiempo, el sistema acciona automáticamente los frenos, evitando el impacto o mitigando sus consecuencias. Además, gracias a la función de reconocimiento de peatones, mediante la interpretación de la información procedente del radar y de la cámara, el AEB es capaz de detener el vehículo de manera autónoma a velocidades de hasta 60 km/h. </w:t>
      </w:r>
      <w:r>
        <w:rPr>
          <w:rFonts w:asciiTheme="minorHAnsi" w:hAnsiTheme="minorHAnsi" w:cstheme="minorHAnsi"/>
          <w:sz w:val="22"/>
        </w:rPr>
        <w:t>Por último, pero no menos importante, el equipamiento se completa además con el Lane Departure Warning (LDW), también de serie en toda la gama, que detecta los cambios de carril involuntarios, y el Blind Spot Monitoring (BSM) con función Rear Cross Path Detection (opcional) que, vigilando con sensores el área alrededor del vehículo, as</w:t>
      </w:r>
      <w:bookmarkStart w:id="0" w:name="_GoBack"/>
      <w:bookmarkEnd w:id="0"/>
      <w:r>
        <w:rPr>
          <w:rFonts w:asciiTheme="minorHAnsi" w:hAnsiTheme="minorHAnsi" w:cstheme="minorHAnsi"/>
          <w:sz w:val="22"/>
        </w:rPr>
        <w:t>iste al conductor al cambiar de carril, al adelantar y al salir de una plaza de aparcamiento, controlando los vehículos que pudieran estar acercándose.</w:t>
      </w:r>
    </w:p>
    <w:p w:rsidR="009C60B8" w:rsidRPr="00E24FCB" w:rsidRDefault="009C60B8" w:rsidP="009C60B8">
      <w:pPr>
        <w:spacing w:line="360" w:lineRule="auto"/>
        <w:jc w:val="both"/>
        <w:rPr>
          <w:rFonts w:asciiTheme="minorHAnsi" w:hAnsiTheme="minorHAnsi" w:cstheme="minorHAnsi"/>
        </w:rPr>
      </w:pPr>
    </w:p>
    <w:p w:rsidR="00963418" w:rsidRDefault="00963418" w:rsidP="009C60B8">
      <w:pPr>
        <w:pStyle w:val="Standard"/>
        <w:spacing w:line="360" w:lineRule="auto"/>
        <w:jc w:val="both"/>
      </w:pPr>
    </w:p>
    <w:p w:rsidR="00963418" w:rsidRPr="00F47F88" w:rsidRDefault="00EB43D7">
      <w:pPr>
        <w:pStyle w:val="Standard"/>
        <w:rPr>
          <w:lang w:val="en-US"/>
        </w:rPr>
      </w:pPr>
      <w:r>
        <w:rPr>
          <w:rFonts w:ascii="Arial" w:eastAsia="Calibri" w:hAnsi="Arial" w:cs="Arial"/>
          <w:b/>
          <w:bCs/>
          <w:color w:val="A6A6A6"/>
          <w:sz w:val="18"/>
          <w:szCs w:val="18"/>
          <w:lang w:val="en-US" w:eastAsia="it-IT"/>
        </w:rPr>
        <w:t>Marta Martin</w:t>
      </w:r>
    </w:p>
    <w:p w:rsidR="00963418" w:rsidRPr="00F47F88" w:rsidRDefault="00EB43D7">
      <w:pPr>
        <w:pStyle w:val="Standard"/>
        <w:rPr>
          <w:lang w:val="en-US"/>
        </w:rPr>
      </w:pPr>
      <w:r>
        <w:rPr>
          <w:rFonts w:ascii="Arial" w:eastAsia="Calibri" w:hAnsi="Arial" w:cs="Arial"/>
          <w:color w:val="A6A6A6"/>
          <w:sz w:val="16"/>
          <w:szCs w:val="16"/>
          <w:lang w:val="en-US" w:eastAsia="it-IT"/>
        </w:rPr>
        <w:t>FCA Press Manager</w:t>
      </w:r>
    </w:p>
    <w:p w:rsidR="00963418" w:rsidRDefault="00963418">
      <w:pPr>
        <w:pStyle w:val="Standard"/>
        <w:rPr>
          <w:rFonts w:ascii="Arial" w:eastAsia="Calibri" w:hAnsi="Arial" w:cs="Arial"/>
          <w:color w:val="A6A6A6"/>
          <w:sz w:val="16"/>
          <w:szCs w:val="16"/>
          <w:lang w:val="en-US" w:eastAsia="it-IT"/>
        </w:rPr>
      </w:pPr>
    </w:p>
    <w:p w:rsidR="00963418" w:rsidRPr="00F47F88" w:rsidRDefault="00EB43D7">
      <w:pPr>
        <w:pStyle w:val="Standard"/>
        <w:rPr>
          <w:lang w:val="en-US"/>
        </w:rPr>
      </w:pPr>
      <w:r>
        <w:rPr>
          <w:rFonts w:ascii="Arial" w:eastAsia="Calibri" w:hAnsi="Arial" w:cs="Arial"/>
          <w:color w:val="A6A6A6"/>
          <w:sz w:val="16"/>
          <w:szCs w:val="16"/>
          <w:lang w:val="en-US" w:eastAsia="it-IT"/>
        </w:rPr>
        <w:t>Tel. +34 918 853 480 - +34 660 807 439</w:t>
      </w:r>
    </w:p>
    <w:p w:rsidR="00963418" w:rsidRDefault="00EB43D7">
      <w:pPr>
        <w:pStyle w:val="Standard"/>
      </w:pPr>
      <w:r>
        <w:rPr>
          <w:rFonts w:ascii="Arial" w:eastAsia="Calibri" w:hAnsi="Arial" w:cs="Arial"/>
          <w:color w:val="A6A6A6"/>
          <w:sz w:val="16"/>
          <w:szCs w:val="16"/>
          <w:lang w:eastAsia="it-IT"/>
        </w:rPr>
        <w:t xml:space="preserve">E-mail: </w:t>
      </w:r>
      <w:hyperlink r:id="rId7" w:history="1">
        <w:r>
          <w:rPr>
            <w:rFonts w:ascii="Arial" w:eastAsia="Calibri" w:hAnsi="Arial" w:cs="Arial"/>
            <w:b/>
            <w:bCs/>
            <w:color w:val="A6A6A6"/>
            <w:sz w:val="18"/>
            <w:szCs w:val="18"/>
            <w:u w:val="single"/>
            <w:lang w:eastAsia="it-IT"/>
          </w:rPr>
          <w:t>marta.martin@fcagroup.com</w:t>
        </w:r>
      </w:hyperlink>
    </w:p>
    <w:p w:rsidR="00963418" w:rsidRDefault="00963418">
      <w:pPr>
        <w:pStyle w:val="Standard"/>
        <w:rPr>
          <w:rFonts w:ascii="Arial" w:eastAsia="Calibri" w:hAnsi="Arial" w:cs="Arial"/>
          <w:color w:val="A6A6A6"/>
          <w:sz w:val="16"/>
          <w:szCs w:val="16"/>
          <w:lang w:eastAsia="it-IT"/>
        </w:rPr>
      </w:pPr>
    </w:p>
    <w:p w:rsidR="00963418" w:rsidRDefault="00EB43D7">
      <w:pPr>
        <w:pStyle w:val="Standard"/>
        <w:pBdr>
          <w:top w:val="single" w:sz="4" w:space="0" w:color="00000A"/>
        </w:pBdr>
        <w:spacing w:line="300" w:lineRule="exact"/>
      </w:pPr>
      <w:r>
        <w:rPr>
          <w:rFonts w:ascii="Helvetica" w:hAnsi="Helvetica" w:cs="Times New Roman"/>
          <w:b/>
          <w:bCs/>
          <w:color w:val="A6A6A6"/>
          <w:sz w:val="18"/>
          <w:szCs w:val="18"/>
          <w:lang w:eastAsia="it-IT"/>
        </w:rPr>
        <w:t>Más información</w:t>
      </w:r>
      <w:r>
        <w:rPr>
          <w:rFonts w:ascii="Helvetica" w:hAnsi="Helvetica" w:cs="Times New Roman"/>
          <w:b/>
          <w:bCs/>
          <w:color w:val="A6A6A6"/>
          <w:sz w:val="16"/>
          <w:szCs w:val="16"/>
          <w:lang w:eastAsia="it-IT"/>
        </w:rPr>
        <w:t>:</w:t>
      </w:r>
    </w:p>
    <w:p w:rsidR="00963418" w:rsidRDefault="00EB43D7">
      <w:pPr>
        <w:pStyle w:val="Standard"/>
        <w:pBdr>
          <w:top w:val="single" w:sz="4" w:space="0" w:color="00000A"/>
        </w:pBdr>
        <w:spacing w:line="300" w:lineRule="exact"/>
      </w:pPr>
      <w:r>
        <w:rPr>
          <w:rFonts w:ascii="Helvetica" w:hAnsi="Helvetica" w:cs="Times New Roman"/>
          <w:b/>
          <w:color w:val="A6A6A6"/>
          <w:sz w:val="16"/>
          <w:szCs w:val="16"/>
          <w:lang w:eastAsia="it-IT"/>
        </w:rPr>
        <w:t xml:space="preserve">WEB DE PRENSA: </w:t>
      </w:r>
      <w:hyperlink r:id="rId8" w:history="1">
        <w:r>
          <w:rPr>
            <w:rFonts w:ascii="Helvetica" w:hAnsi="Helvetica" w:cs="Times New Roman"/>
            <w:b/>
            <w:sz w:val="16"/>
            <w:szCs w:val="16"/>
            <w:lang w:eastAsia="it-IT"/>
          </w:rPr>
          <w:t>http://www.alfaromeopress.es/</w:t>
        </w:r>
      </w:hyperlink>
    </w:p>
    <w:p w:rsidR="00963418" w:rsidRDefault="00EB43D7">
      <w:pPr>
        <w:pStyle w:val="Standard"/>
        <w:pBdr>
          <w:top w:val="single" w:sz="4" w:space="0" w:color="00000A"/>
        </w:pBdr>
        <w:spacing w:line="300" w:lineRule="exact"/>
      </w:pPr>
      <w:r>
        <w:rPr>
          <w:rFonts w:ascii="Helvetica" w:hAnsi="Helvetica" w:cs="Times New Roman"/>
          <w:b/>
          <w:color w:val="A6A6A6"/>
          <w:sz w:val="16"/>
          <w:szCs w:val="16"/>
          <w:lang w:val="pt-BR" w:eastAsia="it-IT"/>
        </w:rPr>
        <w:t xml:space="preserve">CANAL YOUTUBE: </w:t>
      </w:r>
      <w:hyperlink r:id="rId9" w:history="1">
        <w:r>
          <w:rPr>
            <w:rFonts w:ascii="Helvetica" w:hAnsi="Helvetica" w:cs="Times New Roman"/>
            <w:b/>
            <w:sz w:val="16"/>
            <w:szCs w:val="16"/>
            <w:lang w:val="pt-BR" w:eastAsia="it-IT"/>
          </w:rPr>
          <w:t>https://www.youtube.com/user/alfaromeooficial</w:t>
        </w:r>
      </w:hyperlink>
    </w:p>
    <w:p w:rsidR="00963418" w:rsidRDefault="00EB43D7">
      <w:pPr>
        <w:pStyle w:val="Standard"/>
        <w:pBdr>
          <w:top w:val="single" w:sz="4" w:space="0" w:color="00000A"/>
        </w:pBdr>
        <w:spacing w:line="300" w:lineRule="exact"/>
      </w:pPr>
      <w:r>
        <w:rPr>
          <w:rFonts w:ascii="Helvetica" w:hAnsi="Helvetica" w:cs="Times New Roman"/>
          <w:b/>
          <w:color w:val="A6A6A6"/>
          <w:sz w:val="16"/>
          <w:szCs w:val="16"/>
          <w:lang w:eastAsia="it-IT"/>
        </w:rPr>
        <w:t xml:space="preserve">FACEBOOK: </w:t>
      </w:r>
      <w:hyperlink r:id="rId10" w:history="1">
        <w:r>
          <w:rPr>
            <w:rFonts w:ascii="Helvetica" w:hAnsi="Helvetica" w:cs="Times New Roman"/>
            <w:b/>
            <w:sz w:val="16"/>
            <w:szCs w:val="16"/>
            <w:lang w:eastAsia="it-IT"/>
          </w:rPr>
          <w:t>https://www.facebook.com/alfaromeo.espana.oficial</w:t>
        </w:r>
      </w:hyperlink>
    </w:p>
    <w:p w:rsidR="00963418" w:rsidRDefault="00EB43D7">
      <w:pPr>
        <w:pStyle w:val="Standard"/>
        <w:pBdr>
          <w:top w:val="single" w:sz="4" w:space="0" w:color="00000A"/>
        </w:pBdr>
        <w:spacing w:line="300" w:lineRule="exact"/>
      </w:pPr>
      <w:r>
        <w:rPr>
          <w:rFonts w:ascii="Helvetica" w:hAnsi="Helvetica" w:cs="Times New Roman"/>
          <w:b/>
          <w:color w:val="A6A6A6"/>
          <w:sz w:val="16"/>
          <w:szCs w:val="16"/>
          <w:lang w:eastAsia="it-IT"/>
        </w:rPr>
        <w:t xml:space="preserve">TWITTER: </w:t>
      </w:r>
      <w:hyperlink r:id="rId11" w:history="1">
        <w:r>
          <w:rPr>
            <w:rFonts w:ascii="Helvetica" w:hAnsi="Helvetica" w:cs="Times New Roman"/>
            <w:b/>
            <w:sz w:val="16"/>
            <w:szCs w:val="16"/>
            <w:lang w:eastAsia="it-IT"/>
          </w:rPr>
          <w:t>https://twitter.com/alfaromeo_es</w:t>
        </w:r>
      </w:hyperlink>
    </w:p>
    <w:p w:rsidR="00963418" w:rsidRDefault="00EB43D7">
      <w:pPr>
        <w:pStyle w:val="Standard"/>
        <w:pBdr>
          <w:top w:val="single" w:sz="4" w:space="0" w:color="00000A"/>
        </w:pBdr>
        <w:spacing w:line="300" w:lineRule="exact"/>
      </w:pPr>
      <w:r>
        <w:rPr>
          <w:rFonts w:ascii="Helvetica" w:hAnsi="Helvetica" w:cs="Times New Roman"/>
          <w:b/>
          <w:color w:val="A6A6A6"/>
          <w:sz w:val="16"/>
          <w:szCs w:val="16"/>
          <w:lang w:eastAsia="it-IT"/>
        </w:rPr>
        <w:t xml:space="preserve">WEB ALFA ROMEO EN ESPAÑA:  </w:t>
      </w:r>
      <w:hyperlink r:id="rId12" w:history="1">
        <w:r>
          <w:rPr>
            <w:rFonts w:ascii="Helvetica" w:hAnsi="Helvetica" w:cs="Times New Roman"/>
            <w:b/>
            <w:sz w:val="16"/>
            <w:szCs w:val="16"/>
            <w:lang w:eastAsia="it-IT"/>
          </w:rPr>
          <w:t>http://www.alfaromeo.es/</w:t>
        </w:r>
      </w:hyperlink>
    </w:p>
    <w:p w:rsidR="00963418" w:rsidRDefault="00963418">
      <w:pPr>
        <w:pStyle w:val="Standard"/>
      </w:pPr>
    </w:p>
    <w:p w:rsidR="00963418" w:rsidRDefault="00963418">
      <w:pPr>
        <w:pStyle w:val="Standard"/>
        <w:ind w:left="-284"/>
        <w:jc w:val="both"/>
      </w:pPr>
    </w:p>
    <w:sectPr w:rsidR="00963418" w:rsidSect="00963418">
      <w:headerReference w:type="default" r:id="rId13"/>
      <w:pgSz w:w="11906" w:h="16838"/>
      <w:pgMar w:top="1817" w:right="1134" w:bottom="1843" w:left="2268" w:header="709" w:footer="12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90" w:rsidRDefault="00CD2A90" w:rsidP="00963418">
      <w:pPr>
        <w:spacing w:after="0" w:line="240" w:lineRule="auto"/>
      </w:pPr>
      <w:r>
        <w:separator/>
      </w:r>
    </w:p>
  </w:endnote>
  <w:endnote w:type="continuationSeparator" w:id="0">
    <w:p w:rsidR="00CD2A90" w:rsidRDefault="00CD2A90" w:rsidP="0096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90" w:rsidRDefault="00CD2A90" w:rsidP="00963418">
      <w:pPr>
        <w:spacing w:after="0" w:line="240" w:lineRule="auto"/>
      </w:pPr>
      <w:r w:rsidRPr="00963418">
        <w:rPr>
          <w:color w:val="000000"/>
        </w:rPr>
        <w:separator/>
      </w:r>
    </w:p>
  </w:footnote>
  <w:footnote w:type="continuationSeparator" w:id="0">
    <w:p w:rsidR="00CD2A90" w:rsidRDefault="00CD2A90" w:rsidP="00963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8" w:rsidRDefault="00963418">
    <w:pPr>
      <w:pStyle w:val="Header"/>
    </w:pPr>
    <w:r>
      <w:rPr>
        <w:noProof/>
        <w:lang w:eastAsia="es-ES"/>
      </w:rPr>
      <w:drawing>
        <wp:anchor distT="0" distB="0" distL="114300" distR="114300" simplePos="0" relativeHeight="251659264" behindDoc="1" locked="0" layoutInCell="1" allowOverlap="1">
          <wp:simplePos x="0" y="0"/>
          <wp:positionH relativeFrom="margin">
            <wp:posOffset>1950720</wp:posOffset>
          </wp:positionH>
          <wp:positionV relativeFrom="paragraph">
            <wp:posOffset>-2540</wp:posOffset>
          </wp:positionV>
          <wp:extent cx="1428750" cy="552450"/>
          <wp:effectExtent l="19050" t="0" r="0" b="0"/>
          <wp:wrapNone/>
          <wp:docPr id="9"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428750" cy="552450"/>
                  </a:xfrm>
                  <a:prstGeom prst="rect">
                    <a:avLst/>
                  </a:prstGeom>
                  <a:noFill/>
                  <a:ln>
                    <a:noFill/>
                    <a:prstDash/>
                  </a:ln>
                </pic:spPr>
              </pic:pic>
            </a:graphicData>
          </a:graphic>
        </wp:anchor>
      </w:drawing>
    </w:r>
    <w:r>
      <w:rPr>
        <w:noProof/>
        <w:lang w:eastAsia="es-ES"/>
      </w:rPr>
      <w:drawing>
        <wp:anchor distT="0" distB="0" distL="114300" distR="114300" simplePos="0" relativeHeight="251660288" behindDoc="1" locked="0" layoutInCell="1" allowOverlap="1">
          <wp:simplePos x="0" y="0"/>
          <wp:positionH relativeFrom="column">
            <wp:posOffset>-1220400</wp:posOffset>
          </wp:positionH>
          <wp:positionV relativeFrom="paragraph">
            <wp:posOffset>4275000</wp:posOffset>
          </wp:positionV>
          <wp:extent cx="580320" cy="285120"/>
          <wp:effectExtent l="0" t="0" r="0" b="0"/>
          <wp:wrapNone/>
          <wp:docPr id="10"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580320" cy="285120"/>
                  </a:xfrm>
                  <a:prstGeom prst="rect">
                    <a:avLst/>
                  </a:prstGeom>
                  <a:noFill/>
                  <a:ln>
                    <a:noFill/>
                    <a:prstDash/>
                  </a:ln>
                </pic:spPr>
              </pic:pic>
            </a:graphicData>
          </a:graphic>
        </wp:anchor>
      </w:drawing>
    </w:r>
    <w:r>
      <w:rPr>
        <w:noProof/>
        <w:lang w:eastAsia="es-ES"/>
      </w:rPr>
      <w:drawing>
        <wp:anchor distT="0" distB="0" distL="114300" distR="114300" simplePos="0" relativeHeight="251661312" behindDoc="1" locked="0" layoutInCell="1" allowOverlap="1">
          <wp:simplePos x="0" y="0"/>
          <wp:positionH relativeFrom="column">
            <wp:posOffset>-1154520</wp:posOffset>
          </wp:positionH>
          <wp:positionV relativeFrom="paragraph">
            <wp:posOffset>2360160</wp:posOffset>
          </wp:positionV>
          <wp:extent cx="361799" cy="361799"/>
          <wp:effectExtent l="0" t="0" r="0" b="0"/>
          <wp:wrapNone/>
          <wp:docPr id="1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lum/>
                  </a:blip>
                  <a:srcRect/>
                  <a:stretch>
                    <a:fillRect/>
                  </a:stretch>
                </pic:blipFill>
                <pic:spPr>
                  <a:xfrm>
                    <a:off x="0" y="0"/>
                    <a:ext cx="361799" cy="361799"/>
                  </a:xfrm>
                  <a:prstGeom prst="rect">
                    <a:avLst/>
                  </a:prstGeom>
                  <a:noFill/>
                  <a:ln>
                    <a:noFill/>
                    <a:prstDash/>
                  </a:ln>
                </pic:spPr>
              </pic:pic>
            </a:graphicData>
          </a:graphic>
        </wp:anchor>
      </w:drawing>
    </w:r>
    <w:r>
      <w:rPr>
        <w:noProof/>
        <w:lang w:eastAsia="es-ES"/>
      </w:rPr>
      <w:drawing>
        <wp:anchor distT="0" distB="0" distL="114300" distR="114300" simplePos="0" relativeHeight="251662336" behindDoc="1" locked="0" layoutInCell="1" allowOverlap="1">
          <wp:simplePos x="0" y="0"/>
          <wp:positionH relativeFrom="column">
            <wp:posOffset>-1173600</wp:posOffset>
          </wp:positionH>
          <wp:positionV relativeFrom="paragraph">
            <wp:posOffset>3594240</wp:posOffset>
          </wp:positionV>
          <wp:extent cx="429840" cy="390600"/>
          <wp:effectExtent l="0" t="0" r="0" b="0"/>
          <wp:wrapNone/>
          <wp:docPr id="1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alphaModFix/>
                    <a:lum/>
                  </a:blip>
                  <a:srcRect/>
                  <a:stretch>
                    <a:fillRect/>
                  </a:stretch>
                </pic:blipFill>
                <pic:spPr>
                  <a:xfrm>
                    <a:off x="0" y="0"/>
                    <a:ext cx="429840" cy="390600"/>
                  </a:xfrm>
                  <a:prstGeom prst="rect">
                    <a:avLst/>
                  </a:prstGeom>
                  <a:noFill/>
                  <a:ln>
                    <a:noFill/>
                    <a:prstDash/>
                  </a:ln>
                </pic:spPr>
              </pic:pic>
            </a:graphicData>
          </a:graphic>
        </wp:anchor>
      </w:drawing>
    </w:r>
    <w:r>
      <w:rPr>
        <w:noProof/>
        <w:lang w:eastAsia="es-ES"/>
      </w:rPr>
      <w:drawing>
        <wp:anchor distT="0" distB="0" distL="114300" distR="114300" simplePos="0" relativeHeight="251663360" behindDoc="1" locked="0" layoutInCell="1" allowOverlap="1">
          <wp:simplePos x="0" y="0"/>
          <wp:positionH relativeFrom="column">
            <wp:posOffset>-1144800</wp:posOffset>
          </wp:positionH>
          <wp:positionV relativeFrom="paragraph">
            <wp:posOffset>5994360</wp:posOffset>
          </wp:positionV>
          <wp:extent cx="340200" cy="324000"/>
          <wp:effectExtent l="0" t="0" r="0" b="0"/>
          <wp:wrapNone/>
          <wp:docPr id="1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alphaModFix/>
                    <a:lum/>
                  </a:blip>
                  <a:srcRect/>
                  <a:stretch>
                    <a:fillRect/>
                  </a:stretch>
                </pic:blipFill>
                <pic:spPr>
                  <a:xfrm>
                    <a:off x="0" y="0"/>
                    <a:ext cx="340200" cy="324000"/>
                  </a:xfrm>
                  <a:prstGeom prst="rect">
                    <a:avLst/>
                  </a:prstGeom>
                  <a:noFill/>
                  <a:ln>
                    <a:noFill/>
                    <a:prstDash/>
                  </a:ln>
                </pic:spPr>
              </pic:pic>
            </a:graphicData>
          </a:graphic>
        </wp:anchor>
      </w:drawing>
    </w:r>
    <w:r>
      <w:rPr>
        <w:noProof/>
        <w:lang w:eastAsia="es-ES"/>
      </w:rPr>
      <w:drawing>
        <wp:anchor distT="0" distB="0" distL="114300" distR="114300" simplePos="0" relativeHeight="251664384" behindDoc="1" locked="0" layoutInCell="1" allowOverlap="1">
          <wp:simplePos x="0" y="0"/>
          <wp:positionH relativeFrom="column">
            <wp:posOffset>-1163880</wp:posOffset>
          </wp:positionH>
          <wp:positionV relativeFrom="paragraph">
            <wp:posOffset>5346000</wp:posOffset>
          </wp:positionV>
          <wp:extent cx="359280" cy="380880"/>
          <wp:effectExtent l="0" t="0" r="0" b="0"/>
          <wp:wrapNone/>
          <wp:docPr id="14"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lum/>
                  </a:blip>
                  <a:srcRect/>
                  <a:stretch>
                    <a:fillRect/>
                  </a:stretch>
                </pic:blipFill>
                <pic:spPr>
                  <a:xfrm>
                    <a:off x="0" y="0"/>
                    <a:ext cx="359280" cy="380880"/>
                  </a:xfrm>
                  <a:prstGeom prst="rect">
                    <a:avLst/>
                  </a:prstGeom>
                  <a:noFill/>
                  <a:ln>
                    <a:noFill/>
                    <a:prstDash/>
                  </a:ln>
                </pic:spPr>
              </pic:pic>
            </a:graphicData>
          </a:graphic>
        </wp:anchor>
      </w:drawing>
    </w:r>
    <w:r>
      <w:rPr>
        <w:noProof/>
        <w:lang w:eastAsia="es-ES"/>
      </w:rPr>
      <w:drawing>
        <wp:anchor distT="0" distB="0" distL="114300" distR="114300" simplePos="0" relativeHeight="251665408" behindDoc="1" locked="0" layoutInCell="1" allowOverlap="1">
          <wp:simplePos x="0" y="0"/>
          <wp:positionH relativeFrom="column">
            <wp:posOffset>-1144800</wp:posOffset>
          </wp:positionH>
          <wp:positionV relativeFrom="paragraph">
            <wp:posOffset>2955240</wp:posOffset>
          </wp:positionV>
          <wp:extent cx="359280" cy="361799"/>
          <wp:effectExtent l="0" t="0" r="0" b="0"/>
          <wp:wrapNone/>
          <wp:docPr id="15"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359280" cy="361799"/>
                  </a:xfrm>
                  <a:prstGeom prst="rect">
                    <a:avLst/>
                  </a:prstGeom>
                  <a:noFill/>
                  <a:ln>
                    <a:noFill/>
                    <a:prstDash/>
                  </a:ln>
                </pic:spPr>
              </pic:pic>
            </a:graphicData>
          </a:graphic>
        </wp:anchor>
      </w:drawing>
    </w:r>
    <w:r>
      <w:rPr>
        <w:noProof/>
        <w:lang w:eastAsia="es-ES"/>
      </w:rPr>
      <w:drawing>
        <wp:anchor distT="0" distB="0" distL="114300" distR="114300" simplePos="0" relativeHeight="251666432" behindDoc="1" locked="0" layoutInCell="1" allowOverlap="1">
          <wp:simplePos x="0" y="0"/>
          <wp:positionH relativeFrom="column">
            <wp:posOffset>-1154520</wp:posOffset>
          </wp:positionH>
          <wp:positionV relativeFrom="paragraph">
            <wp:posOffset>4727520</wp:posOffset>
          </wp:positionV>
          <wp:extent cx="359280" cy="351720"/>
          <wp:effectExtent l="0" t="0" r="0" b="0"/>
          <wp:wrapNone/>
          <wp:docPr id="16"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359280" cy="351720"/>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1B9"/>
    <w:multiLevelType w:val="multilevel"/>
    <w:tmpl w:val="78E2E15E"/>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16F02939"/>
    <w:multiLevelType w:val="multilevel"/>
    <w:tmpl w:val="4FDAB78A"/>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19DB2EAA"/>
    <w:multiLevelType w:val="multilevel"/>
    <w:tmpl w:val="F6F6F16C"/>
    <w:styleLink w:val="WWNum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250F66B4"/>
    <w:multiLevelType w:val="multilevel"/>
    <w:tmpl w:val="9248507A"/>
    <w:styleLink w:val="WWNum14"/>
    <w:lvl w:ilvl="0">
      <w:numFmt w:val="bullet"/>
      <w:lvlText w:val="-"/>
      <w:lvlJc w:val="left"/>
      <w:rPr>
        <w:rFonts w:eastAsia="Times New Roman"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3B7D5D4B"/>
    <w:multiLevelType w:val="multilevel"/>
    <w:tmpl w:val="8A72C97E"/>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3E9650DC"/>
    <w:multiLevelType w:val="multilevel"/>
    <w:tmpl w:val="9D10D828"/>
    <w:styleLink w:val="WWNum10"/>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
    <w:nsid w:val="3EA75BA8"/>
    <w:multiLevelType w:val="multilevel"/>
    <w:tmpl w:val="F254415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3F78156C"/>
    <w:multiLevelType w:val="multilevel"/>
    <w:tmpl w:val="2CECE590"/>
    <w:styleLink w:val="WWNum6"/>
    <w:lvl w:ilvl="0">
      <w:numFmt w:val="bullet"/>
      <w:lvlText w:val="-"/>
      <w:lvlJc w:val="left"/>
      <w:rPr>
        <w:rFonts w:eastAsia="Times New Roman"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43030034"/>
    <w:multiLevelType w:val="hybridMultilevel"/>
    <w:tmpl w:val="131A1ABA"/>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9">
    <w:nsid w:val="45F040A3"/>
    <w:multiLevelType w:val="multilevel"/>
    <w:tmpl w:val="F32A192A"/>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4F412A7F"/>
    <w:multiLevelType w:val="multilevel"/>
    <w:tmpl w:val="FD08AD78"/>
    <w:styleLink w:val="WWNum13"/>
    <w:lvl w:ilvl="0">
      <w:numFmt w:val="bullet"/>
      <w:lvlText w:val="-"/>
      <w:lvlJc w:val="left"/>
      <w:rPr>
        <w:rFonts w:eastAsia="Times New Roman"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53F8259B"/>
    <w:multiLevelType w:val="multilevel"/>
    <w:tmpl w:val="EF88D3E6"/>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3">
    <w:nsid w:val="5E3B5AB4"/>
    <w:multiLevelType w:val="multilevel"/>
    <w:tmpl w:val="F3328A3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6B916794"/>
    <w:multiLevelType w:val="multilevel"/>
    <w:tmpl w:val="B26A1318"/>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nsid w:val="70F81D19"/>
    <w:multiLevelType w:val="multilevel"/>
    <w:tmpl w:val="08FC2EE4"/>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6"/>
  </w:num>
  <w:num w:numId="2">
    <w:abstractNumId w:val="1"/>
  </w:num>
  <w:num w:numId="3">
    <w:abstractNumId w:val="14"/>
  </w:num>
  <w:num w:numId="4">
    <w:abstractNumId w:val="15"/>
  </w:num>
  <w:num w:numId="5">
    <w:abstractNumId w:val="2"/>
  </w:num>
  <w:num w:numId="6">
    <w:abstractNumId w:val="7"/>
  </w:num>
  <w:num w:numId="7">
    <w:abstractNumId w:val="9"/>
  </w:num>
  <w:num w:numId="8">
    <w:abstractNumId w:val="11"/>
  </w:num>
  <w:num w:numId="9">
    <w:abstractNumId w:val="13"/>
  </w:num>
  <w:num w:numId="10">
    <w:abstractNumId w:val="5"/>
  </w:num>
  <w:num w:numId="11">
    <w:abstractNumId w:val="0"/>
  </w:num>
  <w:num w:numId="12">
    <w:abstractNumId w:val="4"/>
  </w:num>
  <w:num w:numId="13">
    <w:abstractNumId w:val="10"/>
  </w:num>
  <w:num w:numId="14">
    <w:abstractNumId w:val="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963418"/>
    <w:rsid w:val="00827099"/>
    <w:rsid w:val="008802E6"/>
    <w:rsid w:val="00963418"/>
    <w:rsid w:val="009A500E"/>
    <w:rsid w:val="009C60B8"/>
    <w:rsid w:val="00CD2A90"/>
    <w:rsid w:val="00EB43D7"/>
    <w:rsid w:val="00F47F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63418"/>
    <w:pPr>
      <w:widowControl/>
      <w:spacing w:after="0" w:line="240" w:lineRule="auto"/>
    </w:pPr>
    <w:rPr>
      <w:rFonts w:eastAsia="Times New Roman"/>
    </w:rPr>
  </w:style>
  <w:style w:type="paragraph" w:customStyle="1" w:styleId="Heading">
    <w:name w:val="Heading"/>
    <w:basedOn w:val="Standard"/>
    <w:next w:val="Textbody"/>
    <w:rsid w:val="00963418"/>
    <w:pPr>
      <w:keepNext/>
      <w:spacing w:before="240" w:after="120"/>
    </w:pPr>
    <w:rPr>
      <w:rFonts w:ascii="Arial" w:eastAsia="SimSun" w:hAnsi="Arial" w:cs="Lucida Sans"/>
      <w:sz w:val="28"/>
      <w:szCs w:val="28"/>
    </w:rPr>
  </w:style>
  <w:style w:type="paragraph" w:customStyle="1" w:styleId="Textbody">
    <w:name w:val="Text body"/>
    <w:basedOn w:val="Standard"/>
    <w:rsid w:val="00963418"/>
    <w:pPr>
      <w:spacing w:after="120"/>
    </w:pPr>
  </w:style>
  <w:style w:type="paragraph" w:styleId="Lista">
    <w:name w:val="List"/>
    <w:basedOn w:val="Textbody"/>
    <w:rsid w:val="00963418"/>
    <w:rPr>
      <w:rFonts w:cs="Lucida Sans"/>
    </w:rPr>
  </w:style>
  <w:style w:type="paragraph" w:customStyle="1" w:styleId="Caption">
    <w:name w:val="Caption"/>
    <w:basedOn w:val="Standard"/>
    <w:rsid w:val="00963418"/>
    <w:pPr>
      <w:suppressLineNumbers/>
      <w:spacing w:before="120" w:after="120"/>
    </w:pPr>
    <w:rPr>
      <w:rFonts w:cs="Lucida Sans"/>
      <w:i/>
      <w:iCs/>
      <w:sz w:val="24"/>
      <w:szCs w:val="24"/>
    </w:rPr>
  </w:style>
  <w:style w:type="paragraph" w:customStyle="1" w:styleId="Index">
    <w:name w:val="Index"/>
    <w:basedOn w:val="Standard"/>
    <w:rsid w:val="00963418"/>
    <w:pPr>
      <w:suppressLineNumbers/>
    </w:pPr>
    <w:rPr>
      <w:rFonts w:cs="Lucida Sans"/>
    </w:rPr>
  </w:style>
  <w:style w:type="paragraph" w:customStyle="1" w:styleId="Heading3">
    <w:name w:val="Heading 3"/>
    <w:basedOn w:val="Standard"/>
    <w:next w:val="Textbody"/>
    <w:rsid w:val="00963418"/>
    <w:pPr>
      <w:spacing w:before="100" w:after="100"/>
      <w:outlineLvl w:val="2"/>
    </w:pPr>
    <w:rPr>
      <w:rFonts w:ascii="Times New Roman" w:hAnsi="Times New Roman" w:cs="Times New Roman"/>
      <w:b/>
      <w:bCs/>
      <w:sz w:val="27"/>
      <w:szCs w:val="27"/>
      <w:lang w:val="en-US"/>
    </w:rPr>
  </w:style>
  <w:style w:type="paragraph" w:customStyle="1" w:styleId="Header">
    <w:name w:val="Header"/>
    <w:basedOn w:val="Standard"/>
    <w:rsid w:val="00963418"/>
    <w:pPr>
      <w:suppressLineNumbers/>
      <w:tabs>
        <w:tab w:val="center" w:pos="4252"/>
        <w:tab w:val="right" w:pos="8504"/>
      </w:tabs>
    </w:pPr>
  </w:style>
  <w:style w:type="paragraph" w:customStyle="1" w:styleId="Footer">
    <w:name w:val="Footer"/>
    <w:basedOn w:val="Standard"/>
    <w:rsid w:val="00963418"/>
    <w:pPr>
      <w:suppressLineNumbers/>
      <w:tabs>
        <w:tab w:val="center" w:pos="4252"/>
        <w:tab w:val="right" w:pos="8504"/>
      </w:tabs>
    </w:pPr>
  </w:style>
  <w:style w:type="paragraph" w:customStyle="1" w:styleId="04FOOTER">
    <w:name w:val="04_FOOTER"/>
    <w:basedOn w:val="Standard"/>
    <w:rsid w:val="00963418"/>
    <w:pPr>
      <w:spacing w:line="160" w:lineRule="exact"/>
      <w:jc w:val="both"/>
    </w:pPr>
    <w:rPr>
      <w:rFonts w:ascii="Helvetica Neue" w:hAnsi="Helvetica Neue" w:cs="Times New Roman"/>
      <w:b/>
      <w:color w:val="000000"/>
      <w:sz w:val="20"/>
      <w:szCs w:val="16"/>
      <w:lang w:val="en-US" w:eastAsia="it-IT"/>
    </w:rPr>
  </w:style>
  <w:style w:type="paragraph" w:styleId="Textodeglobo">
    <w:name w:val="Balloon Text"/>
    <w:basedOn w:val="Standard"/>
    <w:rsid w:val="00963418"/>
    <w:rPr>
      <w:rFonts w:ascii="Tahoma" w:hAnsi="Tahoma" w:cs="Tahoma"/>
      <w:sz w:val="16"/>
      <w:szCs w:val="16"/>
    </w:rPr>
  </w:style>
  <w:style w:type="paragraph" w:customStyle="1" w:styleId="03INTESTAZIONEBOLD">
    <w:name w:val="03 INTESTAZIONE BOLD"/>
    <w:basedOn w:val="Standard"/>
    <w:rsid w:val="00963418"/>
    <w:pPr>
      <w:spacing w:line="192" w:lineRule="exact"/>
    </w:pPr>
    <w:rPr>
      <w:rFonts w:ascii="Helvetica" w:hAnsi="Helvetica" w:cs="Helvetica"/>
      <w:b/>
      <w:color w:val="000000"/>
      <w:sz w:val="16"/>
      <w:szCs w:val="20"/>
      <w:lang w:val="it-IT" w:eastAsia="it-IT"/>
    </w:rPr>
  </w:style>
  <w:style w:type="paragraph" w:styleId="NormalWeb">
    <w:name w:val="Normal (Web)"/>
    <w:basedOn w:val="Standard"/>
    <w:rsid w:val="00963418"/>
    <w:rPr>
      <w:rFonts w:ascii="Times New Roman" w:hAnsi="Times New Roman" w:cs="Times New Roman"/>
      <w:sz w:val="24"/>
      <w:szCs w:val="24"/>
    </w:rPr>
  </w:style>
  <w:style w:type="paragraph" w:styleId="Prrafodelista">
    <w:name w:val="List Paragraph"/>
    <w:basedOn w:val="Standard"/>
    <w:rsid w:val="00963418"/>
    <w:pPr>
      <w:ind w:left="720"/>
    </w:pPr>
  </w:style>
  <w:style w:type="paragraph" w:customStyle="1" w:styleId="Prrafodelista1">
    <w:name w:val="Párrafo de lista1"/>
    <w:basedOn w:val="Standard"/>
    <w:rsid w:val="00963418"/>
    <w:pPr>
      <w:ind w:left="720"/>
    </w:pPr>
    <w:rPr>
      <w:rFonts w:cs="Times New Roman"/>
      <w:lang w:eastAsia="en-GB"/>
    </w:rPr>
  </w:style>
  <w:style w:type="paragraph" w:customStyle="1" w:styleId="Text">
    <w:name w:val="Text"/>
    <w:basedOn w:val="Standard"/>
    <w:rsid w:val="00963418"/>
    <w:pPr>
      <w:spacing w:after="120"/>
      <w:ind w:left="567"/>
    </w:pPr>
    <w:rPr>
      <w:color w:val="000000"/>
    </w:rPr>
  </w:style>
  <w:style w:type="character" w:customStyle="1" w:styleId="EncabezadoCar">
    <w:name w:val="Encabezado Car"/>
    <w:basedOn w:val="Fuentedeprrafopredeter"/>
    <w:rsid w:val="00963418"/>
  </w:style>
  <w:style w:type="character" w:customStyle="1" w:styleId="PiedepginaCar">
    <w:name w:val="Pie de página Car"/>
    <w:basedOn w:val="Fuentedeprrafopredeter"/>
    <w:rsid w:val="00963418"/>
  </w:style>
  <w:style w:type="character" w:customStyle="1" w:styleId="05FOOTERBOLD">
    <w:name w:val="05_FOOTER_BOLD"/>
    <w:rsid w:val="00963418"/>
    <w:rPr>
      <w:rFonts w:ascii="Arial" w:hAnsi="Arial"/>
      <w:b/>
      <w:color w:val="000000"/>
      <w:w w:val="100"/>
      <w:sz w:val="15"/>
      <w:u w:val="none"/>
    </w:rPr>
  </w:style>
  <w:style w:type="character" w:customStyle="1" w:styleId="TextodegloboCar">
    <w:name w:val="Texto de globo Car"/>
    <w:basedOn w:val="Fuentedeprrafopredeter"/>
    <w:rsid w:val="00963418"/>
    <w:rPr>
      <w:rFonts w:ascii="Tahoma" w:hAnsi="Tahoma" w:cs="Tahoma"/>
      <w:sz w:val="16"/>
      <w:szCs w:val="16"/>
    </w:rPr>
  </w:style>
  <w:style w:type="character" w:customStyle="1" w:styleId="Internetlink">
    <w:name w:val="Internet link"/>
    <w:basedOn w:val="Fuentedeprrafopredeter"/>
    <w:rsid w:val="00963418"/>
    <w:rPr>
      <w:color w:val="0000FF"/>
      <w:u w:val="single"/>
    </w:rPr>
  </w:style>
  <w:style w:type="character" w:customStyle="1" w:styleId="hps">
    <w:name w:val="hps"/>
    <w:basedOn w:val="Fuentedeprrafopredeter"/>
    <w:rsid w:val="00963418"/>
    <w:rPr>
      <w:rFonts w:cs="Times New Roman"/>
    </w:rPr>
  </w:style>
  <w:style w:type="character" w:styleId="nfasis">
    <w:name w:val="Emphasis"/>
    <w:rsid w:val="00963418"/>
    <w:rPr>
      <w:i/>
      <w:iCs/>
    </w:rPr>
  </w:style>
  <w:style w:type="character" w:customStyle="1" w:styleId="Ttulo3Car">
    <w:name w:val="Título 3 Car"/>
    <w:basedOn w:val="Fuentedeprrafopredeter"/>
    <w:rsid w:val="00963418"/>
    <w:rPr>
      <w:rFonts w:ascii="Times New Roman" w:eastAsia="Times New Roman" w:hAnsi="Times New Roman" w:cs="Times New Roman"/>
      <w:b/>
      <w:bCs/>
      <w:sz w:val="27"/>
      <w:szCs w:val="27"/>
      <w:lang w:val="en-US"/>
    </w:rPr>
  </w:style>
  <w:style w:type="character" w:customStyle="1" w:styleId="apple-converted-space">
    <w:name w:val="apple-converted-space"/>
    <w:basedOn w:val="Fuentedeprrafopredeter"/>
    <w:rsid w:val="00963418"/>
  </w:style>
  <w:style w:type="character" w:customStyle="1" w:styleId="TestoCarattere">
    <w:name w:val="Testo Carattere"/>
    <w:rsid w:val="00963418"/>
    <w:rPr>
      <w:rFonts w:cs="Calibri"/>
      <w:color w:val="000000"/>
    </w:rPr>
  </w:style>
  <w:style w:type="character" w:customStyle="1" w:styleId="StrongEmphasis">
    <w:name w:val="Strong Emphasis"/>
    <w:basedOn w:val="Fuentedeprrafopredeter"/>
    <w:rsid w:val="00963418"/>
    <w:rPr>
      <w:b/>
      <w:bCs/>
    </w:rPr>
  </w:style>
  <w:style w:type="character" w:styleId="Hipervnculovisitado">
    <w:name w:val="FollowedHyperlink"/>
    <w:basedOn w:val="Fuentedeprrafopredeter"/>
    <w:rsid w:val="00963418"/>
    <w:rPr>
      <w:color w:val="800080"/>
      <w:u w:val="single"/>
    </w:rPr>
  </w:style>
  <w:style w:type="character" w:customStyle="1" w:styleId="ListLabel1">
    <w:name w:val="ListLabel 1"/>
    <w:rsid w:val="00963418"/>
    <w:rPr>
      <w:rFonts w:cs="Courier New"/>
    </w:rPr>
  </w:style>
  <w:style w:type="character" w:customStyle="1" w:styleId="ListLabel2">
    <w:name w:val="ListLabel 2"/>
    <w:rsid w:val="00963418"/>
    <w:rPr>
      <w:rFonts w:eastAsia="Times New Roman" w:cs="Calibri"/>
    </w:rPr>
  </w:style>
  <w:style w:type="character" w:customStyle="1" w:styleId="ListLabel3">
    <w:name w:val="ListLabel 3"/>
    <w:rsid w:val="00963418"/>
    <w:rPr>
      <w:sz w:val="20"/>
    </w:rPr>
  </w:style>
  <w:style w:type="numbering" w:customStyle="1" w:styleId="WWNum1">
    <w:name w:val="WWNum1"/>
    <w:basedOn w:val="Sinlista"/>
    <w:rsid w:val="00963418"/>
    <w:pPr>
      <w:numPr>
        <w:numId w:val="1"/>
      </w:numPr>
    </w:pPr>
  </w:style>
  <w:style w:type="numbering" w:customStyle="1" w:styleId="WWNum2">
    <w:name w:val="WWNum2"/>
    <w:basedOn w:val="Sinlista"/>
    <w:rsid w:val="00963418"/>
    <w:pPr>
      <w:numPr>
        <w:numId w:val="2"/>
      </w:numPr>
    </w:pPr>
  </w:style>
  <w:style w:type="numbering" w:customStyle="1" w:styleId="WWNum3">
    <w:name w:val="WWNum3"/>
    <w:basedOn w:val="Sinlista"/>
    <w:rsid w:val="00963418"/>
    <w:pPr>
      <w:numPr>
        <w:numId w:val="3"/>
      </w:numPr>
    </w:pPr>
  </w:style>
  <w:style w:type="numbering" w:customStyle="1" w:styleId="WWNum4">
    <w:name w:val="WWNum4"/>
    <w:basedOn w:val="Sinlista"/>
    <w:rsid w:val="00963418"/>
    <w:pPr>
      <w:numPr>
        <w:numId w:val="4"/>
      </w:numPr>
    </w:pPr>
  </w:style>
  <w:style w:type="numbering" w:customStyle="1" w:styleId="WWNum5">
    <w:name w:val="WWNum5"/>
    <w:basedOn w:val="Sinlista"/>
    <w:rsid w:val="00963418"/>
    <w:pPr>
      <w:numPr>
        <w:numId w:val="5"/>
      </w:numPr>
    </w:pPr>
  </w:style>
  <w:style w:type="numbering" w:customStyle="1" w:styleId="WWNum6">
    <w:name w:val="WWNum6"/>
    <w:basedOn w:val="Sinlista"/>
    <w:rsid w:val="00963418"/>
    <w:pPr>
      <w:numPr>
        <w:numId w:val="6"/>
      </w:numPr>
    </w:pPr>
  </w:style>
  <w:style w:type="numbering" w:customStyle="1" w:styleId="WWNum7">
    <w:name w:val="WWNum7"/>
    <w:basedOn w:val="Sinlista"/>
    <w:rsid w:val="00963418"/>
    <w:pPr>
      <w:numPr>
        <w:numId w:val="7"/>
      </w:numPr>
    </w:pPr>
  </w:style>
  <w:style w:type="numbering" w:customStyle="1" w:styleId="WWNum8">
    <w:name w:val="WWNum8"/>
    <w:basedOn w:val="Sinlista"/>
    <w:rsid w:val="00963418"/>
    <w:pPr>
      <w:numPr>
        <w:numId w:val="8"/>
      </w:numPr>
    </w:pPr>
  </w:style>
  <w:style w:type="numbering" w:customStyle="1" w:styleId="WWNum9">
    <w:name w:val="WWNum9"/>
    <w:basedOn w:val="Sinlista"/>
    <w:rsid w:val="00963418"/>
    <w:pPr>
      <w:numPr>
        <w:numId w:val="9"/>
      </w:numPr>
    </w:pPr>
  </w:style>
  <w:style w:type="numbering" w:customStyle="1" w:styleId="WWNum10">
    <w:name w:val="WWNum10"/>
    <w:basedOn w:val="Sinlista"/>
    <w:rsid w:val="00963418"/>
    <w:pPr>
      <w:numPr>
        <w:numId w:val="10"/>
      </w:numPr>
    </w:pPr>
  </w:style>
  <w:style w:type="numbering" w:customStyle="1" w:styleId="WWNum11">
    <w:name w:val="WWNum11"/>
    <w:basedOn w:val="Sinlista"/>
    <w:rsid w:val="00963418"/>
    <w:pPr>
      <w:numPr>
        <w:numId w:val="11"/>
      </w:numPr>
    </w:pPr>
  </w:style>
  <w:style w:type="numbering" w:customStyle="1" w:styleId="WWNum12">
    <w:name w:val="WWNum12"/>
    <w:basedOn w:val="Sinlista"/>
    <w:rsid w:val="00963418"/>
    <w:pPr>
      <w:numPr>
        <w:numId w:val="12"/>
      </w:numPr>
    </w:pPr>
  </w:style>
  <w:style w:type="numbering" w:customStyle="1" w:styleId="WWNum13">
    <w:name w:val="WWNum13"/>
    <w:basedOn w:val="Sinlista"/>
    <w:rsid w:val="00963418"/>
    <w:pPr>
      <w:numPr>
        <w:numId w:val="13"/>
      </w:numPr>
    </w:pPr>
  </w:style>
  <w:style w:type="numbering" w:customStyle="1" w:styleId="WWNum14">
    <w:name w:val="WWNum14"/>
    <w:basedOn w:val="Sinlista"/>
    <w:rsid w:val="00963418"/>
    <w:pPr>
      <w:numPr>
        <w:numId w:val="14"/>
      </w:numPr>
    </w:pPr>
  </w:style>
  <w:style w:type="paragraph" w:styleId="Encabezado">
    <w:name w:val="header"/>
    <w:basedOn w:val="Normal"/>
    <w:link w:val="EncabezadoCar1"/>
    <w:uiPriority w:val="99"/>
    <w:semiHidden/>
    <w:unhideWhenUsed/>
    <w:rsid w:val="00963418"/>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963418"/>
  </w:style>
  <w:style w:type="paragraph" w:styleId="Piedepgina">
    <w:name w:val="footer"/>
    <w:basedOn w:val="Normal"/>
    <w:link w:val="PiedepginaCar1"/>
    <w:uiPriority w:val="99"/>
    <w:semiHidden/>
    <w:unhideWhenUsed/>
    <w:rsid w:val="00963418"/>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963418"/>
  </w:style>
  <w:style w:type="character" w:customStyle="1" w:styleId="RientroCarattere">
    <w:name w:val="Rientro Carattere"/>
    <w:link w:val="Rientro"/>
    <w:locked/>
    <w:rsid w:val="009C60B8"/>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9C60B8"/>
    <w:pPr>
      <w:numPr>
        <w:numId w:val="16"/>
      </w:numPr>
      <w:tabs>
        <w:tab w:val="left" w:pos="-2268"/>
        <w:tab w:val="left" w:pos="-2127"/>
        <w:tab w:val="left" w:pos="-1985"/>
        <w:tab w:val="left" w:pos="-1701"/>
        <w:tab w:val="left" w:pos="-1560"/>
        <w:tab w:val="left" w:pos="0"/>
        <w:tab w:val="left" w:pos="567"/>
        <w:tab w:val="left" w:pos="1134"/>
      </w:tabs>
      <w:suppressAutoHyphens w:val="0"/>
      <w:autoSpaceDN/>
      <w:spacing w:after="120" w:line="240" w:lineRule="auto"/>
      <w:textAlignment w:val="auto"/>
    </w:pPr>
    <w:rPr>
      <w:rFonts w:asciiTheme="majorHAnsi" w:eastAsia="?????? Pro W3" w:hAnsiTheme="majorHAnsi" w:cs="Arial"/>
      <w:noProof/>
      <w:color w:val="000000"/>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lfaromeopress.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a.martin@fcagroup.com" TargetMode="External"/><Relationship Id="rId12" Type="http://schemas.openxmlformats.org/officeDocument/2006/relationships/hyperlink" Target="http://www.alfarome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lfaromeo_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lfaromeo.espana.oficial" TargetMode="External"/><Relationship Id="rId4" Type="http://schemas.openxmlformats.org/officeDocument/2006/relationships/webSettings" Target="webSettings.xml"/><Relationship Id="rId9" Type="http://schemas.openxmlformats.org/officeDocument/2006/relationships/hyperlink" Target="https://www.youtube.com/user/alfaromeoofici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2016-06-22T10:11:00Z</dcterms:created>
  <dcterms:modified xsi:type="dcterms:W3CDTF">2016-06-22T10:14:00Z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FIATGROUP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